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035.0" w:type="dxa"/>
        <w:jc w:val="left"/>
        <w:tblInd w:w="0.0" w:type="dxa"/>
        <w:tblLayout w:type="fixed"/>
        <w:tblLook w:val="0000"/>
      </w:tblPr>
      <w:tblGrid>
        <w:gridCol w:w="10035"/>
        <w:tblGridChange w:id="0">
          <w:tblGrid>
            <w:gridCol w:w="10035"/>
          </w:tblGrid>
        </w:tblGridChange>
      </w:tblGrid>
      <w:tr>
        <w:trPr>
          <w:trHeight w:val="78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1"/>
              <w:numPr>
                <w:ilvl w:val="1"/>
                <w:numId w:val="3"/>
              </w:numPr>
              <w:pBdr>
                <w:top w:space="0" w:sz="0" w:val="nil"/>
                <w:left w:space="0" w:sz="0" w:val="nil"/>
                <w:bottom w:space="0" w:sz="0" w:val="nil"/>
                <w:right w:space="0" w:sz="0" w:val="nil"/>
                <w:between w:space="0" w:sz="0" w:val="nil"/>
              </w:pBdr>
              <w:shd w:fill="auto" w:val="clear"/>
              <w:spacing w:after="0" w:before="120" w:line="240" w:lineRule="auto"/>
              <w:ind w:left="0" w:right="-70" w:firstLine="0"/>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MODULO PRESENTAZIONE PROGETTO/ATTIVITÀ – P.T.O.F. (PIANO TRIENNALE OFFERTA FORMATIVA)</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a.s. 2017-2018</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2"/>
        <w:tblW w:w="10033.0" w:type="dxa"/>
        <w:jc w:val="left"/>
        <w:tblInd w:w="0.0" w:type="dxa"/>
        <w:tblLayout w:type="fixed"/>
        <w:tblLook w:val="0000"/>
      </w:tblPr>
      <w:tblGrid>
        <w:gridCol w:w="10033"/>
        <w:tblGridChange w:id="0">
          <w:tblGrid>
            <w:gridCol w:w="10033"/>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32" w:hanging="432"/>
              <w:contextualSpacing w:val="0"/>
              <w:jc w:val="both"/>
              <w:rPr>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Denominazione progetto/attività: RESTAURO DEI DECORI  PARETI AULE</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0"/>
              <w:numPr>
                <w:ilvl w:val="0"/>
                <w:numId w:val="3"/>
              </w:numPr>
              <w:pBdr>
                <w:top w:space="0" w:sz="0" w:val="nil"/>
                <w:left w:space="0" w:sz="0" w:val="nil"/>
                <w:bottom w:space="0" w:sz="0" w:val="nil"/>
                <w:right w:space="0" w:sz="0" w:val="nil"/>
                <w:between w:space="0" w:sz="0" w:val="nil"/>
              </w:pBdr>
              <w:shd w:fill="auto" w:val="clear"/>
              <w:spacing w:after="0" w:before="0" w:line="360" w:lineRule="auto"/>
              <w:ind w:left="432" w:hanging="432"/>
              <w:contextualSpacing w:val="0"/>
              <w:jc w:val="both"/>
              <w:rPr>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Responsabile progetto/attività e Gruppo di lavoro: ENRICA FRASSI  - SILVIA BIADINI - MARA TONETTI</w:t>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3"/>
        <w:tblW w:w="10065.0" w:type="dxa"/>
        <w:jc w:val="left"/>
        <w:tblInd w:w="-30.0" w:type="dxa"/>
        <w:tblLayout w:type="fixed"/>
        <w:tblLook w:val="0000"/>
      </w:tblPr>
      <w:tblGrid>
        <w:gridCol w:w="10065"/>
        <w:tblGridChange w:id="0">
          <w:tblGrid>
            <w:gridCol w:w="10065"/>
          </w:tblGrid>
        </w:tblGridChange>
      </w:tblGrid>
      <w:tr>
        <w:trPr>
          <w:trHeight w:val="700" w:hRule="atLeast"/>
        </w:trP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Finalità e obiettivi </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descrivere gli obiettivi </w:t>
            </w:r>
            <w:r w:rsidDel="00000000" w:rsidR="00000000" w:rsidRPr="00000000">
              <w:rPr>
                <w:rFonts w:ascii="Times New Roman" w:cs="Times New Roman" w:eastAsia="Times New Roman" w:hAnsi="Times New Roman"/>
                <w:b w:val="1"/>
                <w:sz w:val="20"/>
                <w:szCs w:val="20"/>
                <w:vertAlign w:val="baseline"/>
                <w:rtl w:val="0"/>
              </w:rPr>
              <w:t xml:space="preserve">misurabili</w:t>
            </w:r>
            <w:r w:rsidDel="00000000" w:rsidR="00000000" w:rsidRPr="00000000">
              <w:rPr>
                <w:rFonts w:ascii="Times New Roman" w:cs="Times New Roman" w:eastAsia="Times New Roman" w:hAnsi="Times New Roman"/>
                <w:b w:val="0"/>
                <w:sz w:val="20"/>
                <w:szCs w:val="20"/>
                <w:vertAlign w:val="baseline"/>
                <w:rtl w:val="0"/>
              </w:rPr>
              <w:t xml:space="preserve"> che si intendono perseguire esprimibili attraverso indicatori di efficacia (visti dal fruitore) e di accettabilità (visti dall’erogatore)</w:t>
            </w:r>
            <w:r w:rsidDel="00000000" w:rsidR="00000000" w:rsidRPr="00000000">
              <w:rPr>
                <w:rFonts w:ascii="Times New Roman" w:cs="Times New Roman" w:eastAsia="Times New Roman" w:hAnsi="Times New Roman"/>
                <w:b w:val="1"/>
                <w:sz w:val="24"/>
                <w:szCs w:val="24"/>
                <w:vertAlign w:val="baseline"/>
                <w:rtl w:val="0"/>
              </w:rPr>
              <w:t xml:space="preserve">:</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PROGETTO SI PROPONE DI RESTAURARE I DECORI DELLE PARETE DI ALCUNE AULE CHE NECESSITANO DI TALE INTERVENTO.</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LO SCOPO E’ QUELLO DI MANTENERE IN BUONO STATO LE TINTEGGIATURE CHE SONO STATE REALIZZATE NEL CORSO DEGLI ANNI E CHE SI SONO IN PARTE DEGRADATE.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 REALIZZAZIONE DI TALI OPERE DI RESTAURO SI SVOLGERA’ IN PARTE  NELLE ORE CURRICULARI DI ARTE E IMMAGINE DURANTE L’ANNO SCOLASTICO, IN PARTE DURANTE LE GIORNATE DI OPEN DAY DELLA SCUOLA  A GENNAIO.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SARANNO COINVOLTI NEL PROGETTO GLI ALUNNI DELLE CLASSI CHE OCCUPANO LE AULE CHE NECESSITANO DI RESTAURI E I  RAGAZZI CHE VERRANNO A VISITARE LA SCUOLA CHE PARTECIPERANNO ATTIVAMENTE AI LAVORI DI RITINTEGGIATURA, DECORO E RESTAURO DELLE AULE PRESCELTE.</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 GRUPPO DI RAGAZZI DELLE CLASSI TERZE ( CHE NEGLI ANNI PASSATI HANNO GIA’ FATTO QUESTA ESPERIENZA) FARA’ DA TUTOR AI VISITATORI.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Finalità</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L’attività progettuale proposta, può essere di sostegno al processo di crescita dei ragazzi.</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Il lavoro manuale e creativo amplia e favorisce lo sviluppo delle potenzialità espressive degli alunni, facendo emergere competenze e abilità “pratiche”, quel “saper fare” che dal progetto teorico si trasforma e permette di giungere ad un prodotto finito.</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Infine, è di stimolo alla socializzazione e alla capacità di lavorare insieme attraverso la progettazione di un obiettivo comune e al rispetto degli ambienti scolastici.</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line="431.99999999999994"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Obiettivi</w:t>
            </w:r>
          </w:p>
          <w:p w:rsidR="00000000" w:rsidDel="00000000" w:rsidP="00000000" w:rsidRDefault="00000000" w:rsidRPr="00000000">
            <w:pPr>
              <w:keepNext w:val="1"/>
              <w:widowControl w:val="0"/>
              <w:numPr>
                <w:ilvl w:val="0"/>
                <w:numId w:val="1"/>
              </w:numPr>
              <w:pBdr>
                <w:top w:space="0" w:sz="0" w:val="nil"/>
                <w:left w:space="0" w:sz="0" w:val="nil"/>
                <w:bottom w:space="0" w:sz="0" w:val="nil"/>
                <w:right w:space="0" w:sz="0" w:val="nil"/>
                <w:between w:space="0" w:sz="0" w:val="nil"/>
              </w:pBdr>
              <w:shd w:fill="auto" w:val="clear"/>
              <w:spacing w:line="431.99999999999994" w:lineRule="auto"/>
              <w:ind w:left="720" w:hanging="360"/>
              <w:contextualSpacing w:val="1"/>
              <w:jc w:val="both"/>
              <w:rPr>
                <w:b w:val="1"/>
              </w:rPr>
            </w:pPr>
            <w:r w:rsidDel="00000000" w:rsidR="00000000" w:rsidRPr="00000000">
              <w:rPr>
                <w:rFonts w:ascii="Times New Roman" w:cs="Times New Roman" w:eastAsia="Times New Roman" w:hAnsi="Times New Roman"/>
                <w:b w:val="1"/>
                <w:sz w:val="24"/>
                <w:szCs w:val="24"/>
                <w:rtl w:val="0"/>
              </w:rPr>
              <w:t xml:space="preserve">Favorire esperienze pratico – operative</w:t>
            </w:r>
          </w:p>
          <w:p w:rsidR="00000000" w:rsidDel="00000000" w:rsidP="00000000" w:rsidRDefault="00000000" w:rsidRPr="00000000">
            <w:pPr>
              <w:keepNext w:val="1"/>
              <w:widowControl w:val="0"/>
              <w:numPr>
                <w:ilvl w:val="0"/>
                <w:numId w:val="1"/>
              </w:numPr>
              <w:pBdr>
                <w:top w:space="0" w:sz="0" w:val="nil"/>
                <w:left w:space="0" w:sz="0" w:val="nil"/>
                <w:bottom w:space="0" w:sz="0" w:val="nil"/>
                <w:right w:space="0" w:sz="0" w:val="nil"/>
                <w:between w:space="0" w:sz="0" w:val="nil"/>
              </w:pBdr>
              <w:shd w:fill="auto" w:val="clear"/>
              <w:spacing w:line="431.99999999999994" w:lineRule="auto"/>
              <w:ind w:left="720" w:hanging="360"/>
              <w:contextualSpacing w:val="1"/>
              <w:jc w:val="both"/>
              <w:rPr>
                <w:b w:val="1"/>
              </w:rPr>
            </w:pPr>
            <w:r w:rsidDel="00000000" w:rsidR="00000000" w:rsidRPr="00000000">
              <w:rPr>
                <w:rFonts w:ascii="Times New Roman" w:cs="Times New Roman" w:eastAsia="Times New Roman" w:hAnsi="Times New Roman"/>
                <w:b w:val="1"/>
                <w:sz w:val="24"/>
                <w:szCs w:val="24"/>
                <w:rtl w:val="0"/>
              </w:rPr>
              <w:t xml:space="preserve">Operare con materiali comuni, sperimentando il metodo progettuale</w:t>
            </w:r>
          </w:p>
          <w:p w:rsidR="00000000" w:rsidDel="00000000" w:rsidP="00000000" w:rsidRDefault="00000000" w:rsidRPr="00000000">
            <w:pPr>
              <w:keepNext w:val="1"/>
              <w:widowControl w:val="0"/>
              <w:numPr>
                <w:ilvl w:val="0"/>
                <w:numId w:val="2"/>
              </w:numPr>
              <w:pBdr>
                <w:top w:space="0" w:sz="0" w:val="nil"/>
                <w:left w:space="0" w:sz="0" w:val="nil"/>
                <w:bottom w:space="0" w:sz="0" w:val="nil"/>
                <w:right w:space="0" w:sz="0" w:val="nil"/>
                <w:between w:space="0" w:sz="0" w:val="nil"/>
              </w:pBdr>
              <w:shd w:fill="auto" w:val="clear"/>
              <w:spacing w:line="431.99999999999994" w:lineRule="auto"/>
              <w:ind w:left="780" w:hanging="360"/>
              <w:contextualSpacing w:val="1"/>
              <w:jc w:val="both"/>
              <w:rPr>
                <w:b w:val="1"/>
              </w:rPr>
            </w:pPr>
            <w:r w:rsidDel="00000000" w:rsidR="00000000" w:rsidRPr="00000000">
              <w:rPr>
                <w:rFonts w:ascii="Times New Roman" w:cs="Times New Roman" w:eastAsia="Times New Roman" w:hAnsi="Times New Roman"/>
                <w:b w:val="1"/>
                <w:sz w:val="24"/>
                <w:szCs w:val="24"/>
                <w:rtl w:val="0"/>
              </w:rPr>
              <w:t xml:space="preserve">Accrescere la capacità di relazione e cooperazione del gruppo</w:t>
            </w:r>
          </w:p>
          <w:p w:rsidR="00000000" w:rsidDel="00000000" w:rsidP="00000000" w:rsidRDefault="00000000" w:rsidRPr="00000000">
            <w:pPr>
              <w:keepNext w:val="1"/>
              <w:widowControl w:val="0"/>
              <w:numPr>
                <w:ilvl w:val="0"/>
                <w:numId w:val="2"/>
              </w:numPr>
              <w:pBdr>
                <w:top w:space="0" w:sz="0" w:val="nil"/>
                <w:left w:space="0" w:sz="0" w:val="nil"/>
                <w:bottom w:space="0" w:sz="0" w:val="nil"/>
                <w:right w:space="0" w:sz="0" w:val="nil"/>
                <w:between w:space="0" w:sz="0" w:val="nil"/>
              </w:pBdr>
              <w:shd w:fill="auto" w:val="clear"/>
              <w:spacing w:line="431.99999999999994" w:lineRule="auto"/>
              <w:ind w:left="780" w:hanging="360"/>
              <w:contextualSpacing w:val="1"/>
              <w:jc w:val="both"/>
              <w:rPr>
                <w:b w:val="1"/>
              </w:rPr>
            </w:pPr>
            <w:r w:rsidDel="00000000" w:rsidR="00000000" w:rsidRPr="00000000">
              <w:rPr>
                <w:rFonts w:ascii="Times New Roman" w:cs="Times New Roman" w:eastAsia="Times New Roman" w:hAnsi="Times New Roman"/>
                <w:b w:val="1"/>
                <w:sz w:val="24"/>
                <w:szCs w:val="24"/>
                <w:rtl w:val="0"/>
              </w:rPr>
              <w:t xml:space="preserve">Valorizzare la creatività, la manualità, la capacità organizzativa</w:t>
            </w:r>
          </w:p>
          <w:p w:rsidR="00000000" w:rsidDel="00000000" w:rsidP="00000000" w:rsidRDefault="00000000" w:rsidRPr="00000000">
            <w:pPr>
              <w:keepNext w:val="1"/>
              <w:widowControl w:val="0"/>
              <w:numPr>
                <w:ilvl w:val="0"/>
                <w:numId w:val="5"/>
              </w:numPr>
              <w:pBdr>
                <w:top w:space="0" w:sz="0" w:val="nil"/>
                <w:left w:space="0" w:sz="0" w:val="nil"/>
                <w:bottom w:space="0" w:sz="0" w:val="nil"/>
                <w:right w:space="0" w:sz="0" w:val="nil"/>
                <w:between w:space="0" w:sz="0" w:val="nil"/>
              </w:pBdr>
              <w:shd w:fill="auto" w:val="clear"/>
              <w:spacing w:line="360" w:lineRule="auto"/>
              <w:ind w:left="780" w:hanging="360"/>
              <w:contextualSpacing w:val="1"/>
              <w:jc w:val="both"/>
              <w:rPr>
                <w:b w:val="1"/>
              </w:rPr>
            </w:pPr>
            <w:r w:rsidDel="00000000" w:rsidR="00000000" w:rsidRPr="00000000">
              <w:rPr>
                <w:rFonts w:ascii="Times New Roman" w:cs="Times New Roman" w:eastAsia="Times New Roman" w:hAnsi="Times New Roman"/>
                <w:b w:val="1"/>
                <w:sz w:val="24"/>
                <w:szCs w:val="24"/>
                <w:rtl w:val="0"/>
              </w:rPr>
              <w:t xml:space="preserve">Conoscere e utilizzare gli strumenti specifici</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4"/>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Destinatari:</w:t>
            </w:r>
            <w:r w:rsidDel="00000000" w:rsidR="00000000" w:rsidRPr="00000000">
              <w:rPr>
                <w:rFonts w:ascii="Times New Roman" w:cs="Times New Roman" w:eastAsia="Times New Roman" w:hAnsi="Times New Roman"/>
                <w:b w:val="1"/>
                <w:sz w:val="24"/>
                <w:szCs w:val="24"/>
                <w:rtl w:val="0"/>
              </w:rPr>
              <w:t xml:space="preserve"> GRUPPO DI ALUNNI DELLE CLASSI TERZE/SECONDE </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5"/>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Metodologie: METODO PROGETTUALE, inteso come capacità di risolvere problemi in modo creativo e come una serie di operazioni necessarie, disposte in ordine logico suggerito dall’ esperienza, per poter arrivare al massimo risultato con il minimo sforzo e scegliendo la soluzione migliore.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88"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6"/>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6555"/>
              </w:tabs>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Altri enti eventualmente coinvolti:</w:t>
              <w:tab/>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7"/>
        <w:tblW w:w="10033.0" w:type="dxa"/>
        <w:jc w:val="left"/>
        <w:tblInd w:w="0.0" w:type="dxa"/>
        <w:tblLayout w:type="fixed"/>
        <w:tblLook w:val="0000"/>
      </w:tblPr>
      <w:tblGrid>
        <w:gridCol w:w="10033"/>
        <w:tblGridChange w:id="0">
          <w:tblGrid>
            <w:gridCol w:w="10033"/>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Durata e articolazione</w:t>
            </w:r>
            <w:r w:rsidDel="00000000" w:rsidR="00000000" w:rsidRPr="00000000">
              <w:rPr>
                <w:rFonts w:ascii="Times New Roman" w:cs="Times New Roman" w:eastAsia="Times New Roman" w:hAnsi="Times New Roman"/>
                <w:b w:val="1"/>
                <w:sz w:val="20"/>
                <w:szCs w:val="20"/>
                <w:vertAlign w:val="baseline"/>
                <w:rtl w:val="0"/>
              </w:rPr>
              <w:t xml:space="preserve"> (</w:t>
            </w:r>
            <w:r w:rsidDel="00000000" w:rsidR="00000000" w:rsidRPr="00000000">
              <w:rPr>
                <w:rFonts w:ascii="Times New Roman" w:cs="Times New Roman" w:eastAsia="Times New Roman" w:hAnsi="Times New Roman"/>
                <w:b w:val="0"/>
                <w:sz w:val="20"/>
                <w:szCs w:val="20"/>
                <w:vertAlign w:val="baseline"/>
                <w:rtl w:val="0"/>
              </w:rPr>
              <w:t xml:space="preserve">indicare l’arco temporale nel quale il progetto si attua e le fasi)</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rtl w:val="0"/>
              </w:rPr>
              <w:t xml:space="preserve">L’INDIVIDUAZIONE, LA PREPARAZIONE, LE SCELTE SU COME OPERARE NELLO SVOLGIMENTO DEI LAVORI DI RESTAURO DELLE SUPERFICI, SONO ATTIVITA’ CHE SI SVOLGERANNO NEL CORSO DELL’ANNO SCOLASTICO, MENTRE IN OCCASIONE DELL’OPEN DAY, IL RESTAURO SARA’ REALIZZATO DURANTE LA MATTINATA </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8"/>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Modalità di valutazione del Progetto </w:t>
            </w:r>
            <w:r w:rsidDel="00000000" w:rsidR="00000000" w:rsidRPr="00000000">
              <w:rPr>
                <w:rFonts w:ascii="Times New Roman" w:cs="Times New Roman" w:eastAsia="Times New Roman" w:hAnsi="Times New Roman"/>
                <w:b w:val="0"/>
                <w:sz w:val="20"/>
                <w:szCs w:val="20"/>
                <w:vertAlign w:val="baseline"/>
                <w:rtl w:val="0"/>
              </w:rPr>
              <w:t xml:space="preserve">(indicatori, strumenti, es. verifiche intermedie e conclusive, questionari di soddisfazione, rilevazioni sistematiche del docente responsabile…)</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9"/>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Modalità di documentazione del </w:t>
            </w:r>
            <w:r w:rsidDel="00000000" w:rsidR="00000000" w:rsidRPr="00000000">
              <w:rPr>
                <w:rFonts w:ascii="Times New Roman" w:cs="Times New Roman" w:eastAsia="Times New Roman" w:hAnsi="Times New Roman"/>
                <w:b w:val="1"/>
                <w:sz w:val="20"/>
                <w:szCs w:val="20"/>
                <w:vertAlign w:val="baseline"/>
                <w:rtl w:val="0"/>
              </w:rPr>
              <w:t xml:space="preserve">progetto </w:t>
            </w:r>
            <w:r w:rsidDel="00000000" w:rsidR="00000000" w:rsidRPr="00000000">
              <w:rPr>
                <w:rFonts w:ascii="Times New Roman" w:cs="Times New Roman" w:eastAsia="Times New Roman" w:hAnsi="Times New Roman"/>
                <w:b w:val="0"/>
                <w:sz w:val="20"/>
                <w:szCs w:val="20"/>
                <w:vertAlign w:val="baseline"/>
                <w:rtl w:val="0"/>
              </w:rPr>
              <w:t xml:space="preserve">(es. registri personali e di classe, scheda progetto, diari di bordo, fotografie, filmati, prodotti realizzati,…)</w:t>
            </w:r>
            <w:r w:rsidDel="00000000" w:rsidR="00000000" w:rsidRPr="00000000">
              <w:rPr>
                <w:rFonts w:ascii="Times New Roman" w:cs="Times New Roman" w:eastAsia="Times New Roman" w:hAnsi="Times New Roman"/>
                <w:b w:val="1"/>
                <w:sz w:val="24"/>
                <w:szCs w:val="24"/>
                <w:vertAlign w:val="baseline"/>
                <w:rtl w:val="0"/>
              </w:rPr>
              <w:t xml:space="preserve">: REGISTRO PERSONALE</w:t>
            </w:r>
            <w:r w:rsidDel="00000000" w:rsidR="00000000" w:rsidRPr="00000000">
              <w:rPr>
                <w:rFonts w:ascii="Times New Roman" w:cs="Times New Roman" w:eastAsia="Times New Roman" w:hAnsi="Times New Roman"/>
                <w:b w:val="1"/>
                <w:sz w:val="24"/>
                <w:szCs w:val="24"/>
                <w:rtl w:val="0"/>
              </w:rPr>
              <w:t xml:space="preserve">, PRODOTTI REALIZZATI</w:t>
            </w: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0"/>
        <w:tblW w:w="10033.0" w:type="dxa"/>
        <w:jc w:val="left"/>
        <w:tblInd w:w="0.0" w:type="dxa"/>
        <w:tblLayout w:type="fixed"/>
        <w:tblLook w:val="0000"/>
      </w:tblPr>
      <w:tblGrid>
        <w:gridCol w:w="10033"/>
        <w:tblGridChange w:id="0">
          <w:tblGrid>
            <w:gridCol w:w="10033"/>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Beni – servizi - costi </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indicare le risorse umane, logistiche ed organizzative che si prevede di utilizzare per la realizzazione, distinguendo per i docenti/esperti esterni tra ore d’insegnamento e ore di non insegnamento)</w:t>
            </w:r>
            <w:r w:rsidDel="00000000" w:rsidR="00000000" w:rsidRPr="00000000">
              <w:rPr>
                <w:rFonts w:ascii="Times New Roman" w:cs="Times New Roman" w:eastAsia="Times New Roman" w:hAnsi="Times New Roman"/>
                <w:b w:val="1"/>
                <w:sz w:val="24"/>
                <w:szCs w:val="24"/>
                <w:vertAlign w:val="baseline"/>
                <w:rtl w:val="0"/>
              </w:rPr>
              <w:t xml:space="preserve">: </w:t>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baseline"/>
                <w:rtl w:val="0"/>
              </w:rPr>
              <w:t xml:space="preserve">RISORSE INTERNE ALLA SCUOLA.</w:t>
            </w:r>
            <w:r w:rsidDel="00000000" w:rsidR="00000000" w:rsidRPr="00000000">
              <w:rPr>
                <w:rtl w:val="0"/>
              </w:rPr>
            </w:r>
          </w:p>
          <w:p w:rsidR="00000000" w:rsidDel="00000000" w:rsidP="00000000" w:rsidRDefault="00000000" w:rsidRPr="00000000">
            <w:pPr>
              <w:keepNext w:val="1"/>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1"/>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Presentato il (entro e non oltre il 31 ottobre): 31.10.2017</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2"/>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Approvato dal Collegio dei Docenti il:</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Approvato dal Consiglio d’istituto il:</w:t>
            </w: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left" w:pos="7275"/>
        </w:tabs>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ab/>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Valutazione finale (da compilare entro il termine dell’a.s.; il pagamento del progetto verrà effettuato solo previa compilazione della presente parte):</w:t>
      </w:r>
    </w:p>
    <w:tbl>
      <w:tblPr>
        <w:tblStyle w:val="Table13"/>
        <w:tblW w:w="10023.0" w:type="dxa"/>
        <w:jc w:val="left"/>
        <w:tblInd w:w="0.0" w:type="dxa"/>
        <w:tblLayout w:type="fixed"/>
        <w:tblLook w:val="0000"/>
      </w:tblPr>
      <w:tblGrid>
        <w:gridCol w:w="1813"/>
        <w:gridCol w:w="8210"/>
        <w:tblGridChange w:id="0">
          <w:tblGrid>
            <w:gridCol w:w="1813"/>
            <w:gridCol w:w="8210"/>
          </w:tblGrid>
        </w:tblGridChange>
      </w:tblGrid>
      <w:tr>
        <w:tc>
          <w:tcPr>
            <w:gridSpan w:val="2"/>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Monitoraggio attività didattiche: </w:t>
            </w: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Data:</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Descrizione delle attività:</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4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4"/>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Documenti allegati </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elencare i documenti che, a giudizio del responsabile, consentano una valutazione più completa del progetto, ad esempio: Griglie di valutazione/ Documenti di prove intermedie e/o finali/ Verbali del gruppo di lavoro/ Questionari di soddisfazione studenti, immagini fotografiche, diari di bordo...</w:t>
            </w:r>
            <w:r w:rsidDel="00000000" w:rsidR="00000000" w:rsidRPr="00000000">
              <w:rPr>
                <w:rFonts w:ascii="Times New Roman" w:cs="Times New Roman" w:eastAsia="Times New Roman" w:hAnsi="Times New Roman"/>
                <w:b w:val="1"/>
                <w:sz w:val="20"/>
                <w:szCs w:val="20"/>
                <w:vertAlign w:val="baseline"/>
                <w:rtl w:val="0"/>
              </w:rPr>
              <w:t xml:space="preserve">Cfr. sez. “modalità di documentazione del progetto”</w:t>
            </w:r>
            <w:r w:rsidDel="00000000" w:rsidR="00000000" w:rsidRPr="00000000">
              <w:rPr>
                <w:rFonts w:ascii="Times New Roman" w:cs="Times New Roman" w:eastAsia="Times New Roman" w:hAnsi="Times New Roman"/>
                <w:b w:val="0"/>
                <w:sz w:val="20"/>
                <w:szCs w:val="20"/>
                <w:vertAlign w:val="baseline"/>
                <w:rtl w:val="0"/>
              </w:rPr>
              <w:t xml:space="preserve">)</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tc>
      </w:tr>
    </w:tbl>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bl>
      <w:tblPr>
        <w:tblStyle w:val="Table15"/>
        <w:tblW w:w="10061.0" w:type="dxa"/>
        <w:jc w:val="left"/>
        <w:tblInd w:w="0.0" w:type="dxa"/>
        <w:tblLayout w:type="fixed"/>
        <w:tblLook w:val="0000"/>
      </w:tblPr>
      <w:tblGrid>
        <w:gridCol w:w="10061"/>
        <w:tblGridChange w:id="0">
          <w:tblGrid>
            <w:gridCol w:w="10061"/>
          </w:tblGrid>
        </w:tblGridChange>
      </w:tblGrid>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Compilare la sezione che interessa:</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Noto Sans Symbols" w:cs="Noto Sans Symbols" w:eastAsia="Noto Sans Symbols" w:hAnsi="Noto Sans Symbols"/>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Sez. 1:</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sz w:val="24"/>
                <w:szCs w:val="24"/>
                <w:rtl w:val="0"/>
              </w:rPr>
              <w:t xml:space="preserve">X  </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Il progetto è valido, riproponibile</w:t>
            </w:r>
            <w:r w:rsidDel="00000000" w:rsidR="00000000" w:rsidRPr="00000000">
              <w:rPr>
                <w:rFonts w:ascii="Times New Roman" w:cs="Times New Roman" w:eastAsia="Times New Roman" w:hAnsi="Times New Roman"/>
                <w:b w:val="0"/>
                <w:sz w:val="24"/>
                <w:szCs w:val="24"/>
                <w:vertAlign w:val="baseline"/>
                <w:rtl w:val="0"/>
              </w:rPr>
              <w:t xml:space="preserve"> quindi con le stesse modalità e gli stessi tempi di attuazione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in base agli indicatori:</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questionario di soddisfazione allegato;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prodotto finale che risponde a tutte le aspettative;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 pubblicizzazione e successo di “immagine” della scuola;</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documenti di prova intermedi e/o finali agli atti della scuola relativi al raggiungimento delle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    competenze previste;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6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altro:</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Noto Sans Symbols" w:cs="Noto Sans Symbols" w:eastAsia="Noto Sans Symbols" w:hAnsi="Noto Sans Symbols"/>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Sez. 2:</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Il progetto si è dimostrato valido ma</w:t>
            </w:r>
            <w:r w:rsidDel="00000000" w:rsidR="00000000" w:rsidRPr="00000000">
              <w:rPr>
                <w:rFonts w:ascii="Times New Roman" w:cs="Times New Roman" w:eastAsia="Times New Roman" w:hAnsi="Times New Roman"/>
                <w:b w:val="0"/>
                <w:sz w:val="24"/>
                <w:szCs w:val="24"/>
                <w:vertAlign w:val="baseline"/>
                <w:rtl w:val="0"/>
              </w:rPr>
              <w:t xml:space="preserve"> sarebbe opportuno, nella sua riproposizione futura, modificare:</w:t>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85" w:hanging="405"/>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i tempi di attuazione: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18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85" w:hanging="405"/>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le seguenti modalità di attuazione: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85" w:hanging="405"/>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gruppi  a cui si rivolge: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ind w:left="180" w:right="0" w:firstLine="0"/>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585" w:hanging="405"/>
              <w:contextualSpacing w:val="0"/>
              <w:jc w:val="both"/>
              <w:rPr>
                <w:b w:val="0"/>
                <w:sz w:val="24"/>
                <w:szCs w:val="24"/>
              </w:rPr>
            </w:pPr>
            <w:r w:rsidDel="00000000" w:rsidR="00000000" w:rsidRPr="00000000">
              <w:rPr>
                <w:rFonts w:ascii="Times New Roman" w:cs="Times New Roman" w:eastAsia="Times New Roman" w:hAnsi="Times New Roman"/>
                <w:b w:val="0"/>
                <w:sz w:val="24"/>
                <w:szCs w:val="24"/>
                <w:vertAlign w:val="baseline"/>
                <w:rtl w:val="0"/>
              </w:rPr>
              <w:t xml:space="preserve">altro:</w:t>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Noto Sans Symbols" w:cs="Noto Sans Symbols" w:eastAsia="Noto Sans Symbols" w:hAnsi="Noto Sans Symbols"/>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Sez. 3:</w:t>
            </w: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Non ritengo </w:t>
            </w:r>
            <w:r w:rsidDel="00000000" w:rsidR="00000000" w:rsidRPr="00000000">
              <w:rPr>
                <w:rFonts w:ascii="Times New Roman" w:cs="Times New Roman" w:eastAsia="Times New Roman" w:hAnsi="Times New Roman"/>
                <w:b w:val="0"/>
                <w:sz w:val="24"/>
                <w:szCs w:val="24"/>
                <w:vertAlign w:val="baseline"/>
                <w:rtl w:val="0"/>
              </w:rPr>
              <w:t xml:space="preserve">che questo progetto debba essere riproposto in futuro perché</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rapporto costo/efficacia sullo sviluppo delle competenze  eccessivo;</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poco gradito agli alunni (vedi c.s.);</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eccessivamente impegnativo per la necessità di spostamenti;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non valido didatticamente;</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Noto Sans Symbols" w:cs="Noto Sans Symbols" w:eastAsia="Noto Sans Symbols" w:hAnsi="Noto Sans Symbols"/>
                <w:b w:val="0"/>
                <w:sz w:val="24"/>
                <w:szCs w:val="24"/>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altro:</w:t>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Data:                                                                        firma del responsabile di progetto</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bl>
      <w:tblPr>
        <w:tblStyle w:val="Table16"/>
        <w:tblW w:w="10035.0" w:type="dxa"/>
        <w:jc w:val="left"/>
        <w:tblInd w:w="0.0" w:type="dxa"/>
        <w:tblLayout w:type="fixed"/>
        <w:tblLook w:val="0000"/>
      </w:tblPr>
      <w:tblGrid>
        <w:gridCol w:w="5640"/>
        <w:gridCol w:w="4395"/>
        <w:tblGridChange w:id="0">
          <w:tblGrid>
            <w:gridCol w:w="5640"/>
            <w:gridCol w:w="439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Validazione del progetto da parte del Collegio Docenti </w:t>
            </w:r>
            <w:r w:rsidDel="00000000" w:rsidR="00000000" w:rsidRPr="00000000">
              <w:rPr>
                <w:rFonts w:ascii="Times New Roman" w:cs="Times New Roman" w:eastAsia="Times New Roman" w:hAnsi="Times New Roman"/>
                <w:b w:val="1"/>
                <w:sz w:val="20"/>
                <w:szCs w:val="20"/>
                <w:vertAlign w:val="baseline"/>
                <w:rtl w:val="0"/>
              </w:rPr>
              <w:t xml:space="preserve">(</w:t>
            </w:r>
            <w:r w:rsidDel="00000000" w:rsidR="00000000" w:rsidRPr="00000000">
              <w:rPr>
                <w:rFonts w:ascii="Times New Roman" w:cs="Times New Roman" w:eastAsia="Times New Roman" w:hAnsi="Times New Roman"/>
                <w:b w:val="0"/>
                <w:sz w:val="20"/>
                <w:szCs w:val="20"/>
                <w:vertAlign w:val="baseline"/>
                <w:rtl w:val="0"/>
              </w:rPr>
              <w:t xml:space="preserve">da effettuare  nell’ultimo Collegio dell’a.s. in corso)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Cfr. verbale del Collegio Docenti del:</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Validazione del progetto da parte del Consiglio d’Istituto</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Cfr. verbale del Consiglio d’Istituto del: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jc w:val="both"/>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360" w:lineRule="auto"/>
        <w:contextualSpacing w:val="0"/>
        <w:jc w:val="both"/>
        <w:rPr>
          <w:rFonts w:ascii="Times New Roman" w:cs="Times New Roman" w:eastAsia="Times New Roman" w:hAnsi="Times New Roman"/>
          <w:b w:val="0"/>
          <w:sz w:val="24"/>
          <w:szCs w:val="24"/>
          <w:vertAlign w:val="baseline"/>
        </w:rPr>
      </w:pPr>
      <w:r w:rsidDel="00000000" w:rsidR="00000000" w:rsidRPr="00000000">
        <w:rPr>
          <w:rtl w:val="0"/>
        </w:rPr>
      </w:r>
    </w:p>
    <w:sectPr>
      <w:headerReference r:id="rId5" w:type="default"/>
      <w:footerReference r:id="rId6" w:type="default"/>
      <w:pgSz w:h="16838" w:w="11906"/>
      <w:pgMar w:bottom="1134"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rPr>
        <w:rFonts w:ascii="Times New Roman" w:cs="Times New Roman" w:eastAsia="Times New Roman" w:hAnsi="Times New Roman"/>
        <w:b w:val="0"/>
        <w:sz w:val="18"/>
        <w:szCs w:val="18"/>
        <w:vertAlign w:val="baseline"/>
      </w:rPr>
    </w:pPr>
    <w:r w:rsidDel="00000000" w:rsidR="00000000" w:rsidRPr="00000000">
      <w:rPr>
        <w:rtl w:val="0"/>
      </w:rPr>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rPr>
        <w:rFonts w:ascii="Times New Roman" w:cs="Times New Roman" w:eastAsia="Times New Roman" w:hAnsi="Times New Roman"/>
        <w:b w:val="0"/>
        <w:sz w:val="18"/>
        <w:szCs w:val="18"/>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-203199</wp:posOffset>
              </wp:positionH>
              <wp:positionV relativeFrom="paragraph">
                <wp:posOffset>12700</wp:posOffset>
              </wp:positionV>
              <wp:extent cx="6667500" cy="38100"/>
              <wp:effectExtent b="0" l="0" r="0" t="0"/>
              <wp:wrapSquare wrapText="bothSides" distB="0" distT="0" distL="0" distR="0"/>
              <wp:docPr id="4" name=""/>
              <a:graphic>
                <a:graphicData uri="http://schemas.microsoft.com/office/word/2010/wordprocessingShape">
                  <wps:wsp>
                    <wps:cNvCnPr/>
                    <wps:spPr>
                      <a:xfrm>
                        <a:off x="2011298" y="3778730"/>
                        <a:ext cx="6669405" cy="2540"/>
                      </a:xfrm>
                      <a:prstGeom prst="straightConnector1">
                        <a:avLst/>
                      </a:prstGeom>
                      <a:noFill/>
                      <a:ln cap="sq" cmpd="sng" w="38150">
                        <a:solidFill>
                          <a:srgbClr val="92D05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-203199</wp:posOffset>
              </wp:positionH>
              <wp:positionV relativeFrom="paragraph">
                <wp:posOffset>12700</wp:posOffset>
              </wp:positionV>
              <wp:extent cx="6667500" cy="38100"/>
              <wp:effectExtent b="0" l="0" r="0" t="0"/>
              <wp:wrapSquare wrapText="bothSides" distB="0" distT="0" distL="0" distR="0"/>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667500" cy="38100"/>
                      </a:xfrm>
                      <a:prstGeom prst="rect"/>
                      <a:ln/>
                    </pic:spPr>
                  </pic:pic>
                </a:graphicData>
              </a:graphic>
            </wp:anchor>
          </w:drawing>
        </mc:Fallback>
      </mc:AlternateConten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142" w:right="0" w:firstLine="0"/>
      <w:contextualSpacing w:val="0"/>
      <w:rPr>
        <w:rFonts w:ascii="Times New Roman" w:cs="Times New Roman" w:eastAsia="Times New Roman" w:hAnsi="Times New Roman"/>
        <w:b w:val="0"/>
        <w:sz w:val="18"/>
        <w:szCs w:val="18"/>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 Primaria Braguti via Treviglio, 1/c  tel. 0373/204491 </w:t>
      <w:tab/>
      <w:t xml:space="preserve">                Primaria Crema Nuova via Curtatone Montanara, 2 tel. 0373/201062</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720" w:before="0" w:line="240" w:lineRule="auto"/>
      <w:ind w:left="-142" w:right="0" w:firstLine="0"/>
      <w:contextualSpacing w:val="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18"/>
        <w:szCs w:val="18"/>
        <w:vertAlign w:val="baseline"/>
        <w:rtl w:val="0"/>
      </w:rPr>
      <w:t xml:space="preserve">Infanzia Braguti via Treviglio, 2 tel. 0373/200403</w:t>
      <w:tab/>
      <w:t xml:space="preserve">                              Infanzia Crema Nuova via Curtatone Montanara, 2 0373/202954</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72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Istituto Comprensivo Crema Tre</w:t>
    </w:r>
    <w:r w:rsidDel="00000000" w:rsidR="00000000" w:rsidRPr="00000000">
      <w:drawing>
        <wp:anchor allowOverlap="1" behindDoc="0" distB="0" distT="0" distL="0" distR="0" hidden="0" layoutInCell="1" locked="0" relativeHeight="0" simplePos="0">
          <wp:simplePos x="0" y="0"/>
          <wp:positionH relativeFrom="margin">
            <wp:posOffset>-380999</wp:posOffset>
          </wp:positionH>
          <wp:positionV relativeFrom="paragraph">
            <wp:posOffset>19050</wp:posOffset>
          </wp:positionV>
          <wp:extent cx="1026795" cy="826135"/>
          <wp:effectExtent b="0" l="0" r="0" t="0"/>
          <wp:wrapSquare wrapText="bothSides" distB="0" distT="0" distL="0" distR="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026795" cy="82613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margin">
            <wp:posOffset>5305425</wp:posOffset>
          </wp:positionH>
          <wp:positionV relativeFrom="paragraph">
            <wp:posOffset>9525</wp:posOffset>
          </wp:positionV>
          <wp:extent cx="855345" cy="88392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855345" cy="883920"/>
                  </a:xfrm>
                  <a:prstGeom prst="rect"/>
                  <a:ln/>
                </pic:spPr>
              </pic:pic>
            </a:graphicData>
          </a:graphic>
        </wp:anchor>
      </w:drawing>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Largo Partigiani d’Italia n. 2 26013 CREMA </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Tel. 0373/202898  Fax 0373/204530</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0"/>
        <w:sz w:val="24"/>
        <w:szCs w:val="24"/>
        <w:vertAlign w:val="baseline"/>
        <w:rtl w:val="0"/>
      </w:rPr>
      <w:t xml:space="preserve">e-mail </w:t>
    </w:r>
    <w:hyperlink r:id="rId3">
      <w:r w:rsidDel="00000000" w:rsidR="00000000" w:rsidRPr="00000000">
        <w:rPr>
          <w:rFonts w:ascii="Times New Roman" w:cs="Times New Roman" w:eastAsia="Times New Roman" w:hAnsi="Times New Roman"/>
          <w:b w:val="0"/>
          <w:color w:val="0000ff"/>
          <w:sz w:val="24"/>
          <w:szCs w:val="24"/>
          <w:u w:val="single"/>
          <w:vertAlign w:val="baseline"/>
          <w:rtl w:val="0"/>
        </w:rPr>
        <w:t xml:space="preserve">cric82600v@istruzione.it</w:t>
      </w:r>
    </w:hyperlink>
    <w:r w:rsidDel="00000000" w:rsidR="00000000" w:rsidRPr="00000000">
      <w:rPr>
        <w:rFonts w:ascii="Times New Roman" w:cs="Times New Roman" w:eastAsia="Times New Roman" w:hAnsi="Times New Roman"/>
        <w:b w:val="0"/>
        <w:sz w:val="24"/>
        <w:szCs w:val="24"/>
        <w:vertAlign w:val="baseline"/>
        <w:rtl w:val="0"/>
      </w:rPr>
      <w:t xml:space="preserve"> www.iccrema3.it</w:t>
    </w:r>
  </w:p>
  <w:p w:rsidR="00000000" w:rsidDel="00000000" w:rsidP="00000000" w:rsidRDefault="00000000" w:rsidRPr="00000000">
    <w:pPr>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360" w:lineRule="auto"/>
      <w:contextualSpacing w:val="0"/>
      <w:rPr>
        <w:rFonts w:ascii="Times New Roman" w:cs="Times New Roman" w:eastAsia="Times New Roman" w:hAnsi="Times New Roman"/>
        <w:b w:val="0"/>
        <w:sz w:val="24"/>
        <w:szCs w:val="24"/>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-380999</wp:posOffset>
              </wp:positionH>
              <wp:positionV relativeFrom="paragraph">
                <wp:posOffset>63500</wp:posOffset>
              </wp:positionV>
              <wp:extent cx="6845300" cy="38100"/>
              <wp:effectExtent b="0" l="0" r="0" t="0"/>
              <wp:wrapSquare wrapText="bothSides" distB="0" distT="0" distL="0" distR="0"/>
              <wp:docPr id="3" name=""/>
              <a:graphic>
                <a:graphicData uri="http://schemas.microsoft.com/office/word/2010/wordprocessingShape">
                  <wps:wsp>
                    <wps:cNvCnPr/>
                    <wps:spPr>
                      <a:xfrm>
                        <a:off x="1922715" y="3778730"/>
                        <a:ext cx="6846570" cy="2540"/>
                      </a:xfrm>
                      <a:prstGeom prst="straightConnector1">
                        <a:avLst/>
                      </a:prstGeom>
                      <a:noFill/>
                      <a:ln cap="sq" cmpd="sng" w="38150">
                        <a:solidFill>
                          <a:srgbClr val="92D050"/>
                        </a:solidFill>
                        <a:prstDash val="solid"/>
                        <a:miter lim="8000"/>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-380999</wp:posOffset>
              </wp:positionH>
              <wp:positionV relativeFrom="paragraph">
                <wp:posOffset>63500</wp:posOffset>
              </wp:positionV>
              <wp:extent cx="6845300" cy="38100"/>
              <wp:effectExtent b="0" l="0" r="0" t="0"/>
              <wp:wrapSquare wrapText="bothSides" distB="0" distT="0" distL="0" distR="0"/>
              <wp:docPr id="3" name="image6.png"/>
              <a:graphic>
                <a:graphicData uri="http://schemas.openxmlformats.org/drawingml/2006/picture">
                  <pic:pic>
                    <pic:nvPicPr>
                      <pic:cNvPr id="0" name="image6.png"/>
                      <pic:cNvPicPr preferRelativeResize="0"/>
                    </pic:nvPicPr>
                    <pic:blipFill>
                      <a:blip r:embed="rId4"/>
                      <a:srcRect/>
                      <a:stretch>
                        <a:fillRect/>
                      </a:stretch>
                    </pic:blipFill>
                    <pic:spPr>
                      <a:xfrm>
                        <a:off x="0" y="0"/>
                        <a:ext cx="6845300" cy="381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
      <w:lvlJc w:val="left"/>
      <w:pPr>
        <w:ind w:left="432" w:hanging="432"/>
      </w:pPr>
      <w:rPr>
        <w:rFonts w:ascii="Times New Roman" w:cs="Times New Roman" w:eastAsia="Times New Roman" w:hAnsi="Times New Roman"/>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
    <w:lvl w:ilvl="0">
      <w:start w:val="0"/>
      <w:numFmt w:val="bullet"/>
      <w:lvlText w:val="◻"/>
      <w:lvlJc w:val="left"/>
      <w:pPr>
        <w:ind w:left="585" w:hanging="405"/>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4.png"/><Relationship Id="rId3" Type="http://schemas.openxmlformats.org/officeDocument/2006/relationships/hyperlink" Target="mailto:cric82600v@istruzione.it" TargetMode="External"/><Relationship Id="rId4" Type="http://schemas.openxmlformats.org/officeDocument/2006/relationships/image" Target="media/image6.png"/></Relationships>
</file>