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Helvetica Neue" w:cs="Helvetica Neue" w:eastAsia="Helvetica Neue" w:hAnsi="Helvetica Neue"/>
          <w:color w:val="000000"/>
          <w:sz w:val="32"/>
          <w:szCs w:val="32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32"/>
          <w:szCs w:val="32"/>
          <w:rtl w:val="0"/>
        </w:rPr>
        <w:t xml:space="preserve"> ISTITUTO COMPRENSIVO STATALE </w:t>
      </w:r>
      <w:r w:rsidDel="00000000" w:rsidR="00000000" w:rsidRPr="00000000">
        <w:rPr>
          <w:rFonts w:ascii="Helvetica Neue" w:cs="Helvetica Neue" w:eastAsia="Helvetica Neue" w:hAnsi="Helvetica Neue"/>
          <w:sz w:val="32"/>
          <w:szCs w:val="32"/>
          <w:rtl w:val="0"/>
        </w:rPr>
        <w:t xml:space="preserve">“NELSON MANDELA” - CREMA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Helvetica Neue" w:cs="Helvetica Neue" w:eastAsia="Helvetica Neue" w:hAnsi="Helvetica Neue"/>
          <w:color w:val="000000"/>
          <w:sz w:val="28"/>
          <w:szCs w:val="28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8"/>
          <w:szCs w:val="28"/>
          <w:rtl w:val="0"/>
        </w:rPr>
        <w:t xml:space="preserve">PROGETTAZIONE ANNUALE</w:t>
      </w:r>
      <w:r w:rsidDel="00000000" w:rsidR="00000000" w:rsidRPr="00000000">
        <w:rPr>
          <w:rFonts w:ascii="Helvetica Neue" w:cs="Helvetica Neue" w:eastAsia="Helvetica Neue" w:hAnsi="Helvetica Neue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Helvetica Neue" w:cs="Helvetica Neue" w:eastAsia="Helvetica Neue" w:hAnsi="Helvetica Neue"/>
          <w:color w:val="000000"/>
          <w:sz w:val="28"/>
          <w:szCs w:val="28"/>
          <w:rtl w:val="0"/>
        </w:rPr>
        <w:t xml:space="preserve">PER COMPETENZE DI MUSICA   </w:t>
        <w:br w:type="textWrapping"/>
        <w:t xml:space="preserve">a.s. </w:t>
      </w:r>
      <w:r w:rsidDel="00000000" w:rsidR="00000000" w:rsidRPr="00000000">
        <w:rPr>
          <w:rFonts w:ascii="Helvetica Neue" w:cs="Helvetica Neue" w:eastAsia="Helvetica Neue" w:hAnsi="Helvetica Neue"/>
          <w:sz w:val="28"/>
          <w:szCs w:val="28"/>
          <w:rtl w:val="0"/>
        </w:rPr>
        <w:t xml:space="preserve">2018/19 - </w:t>
      </w:r>
      <w:r w:rsidDel="00000000" w:rsidR="00000000" w:rsidRPr="00000000">
        <w:rPr>
          <w:rFonts w:ascii="Helvetica Neue" w:cs="Helvetica Neue" w:eastAsia="Helvetica Neue" w:hAnsi="Helvetica Neue"/>
          <w:color w:val="000000"/>
          <w:sz w:val="28"/>
          <w:szCs w:val="28"/>
          <w:rtl w:val="0"/>
        </w:rPr>
        <w:t xml:space="preserve">Scuola </w:t>
      </w:r>
      <w:r w:rsidDel="00000000" w:rsidR="00000000" w:rsidRPr="00000000">
        <w:rPr>
          <w:rFonts w:ascii="Helvetica Neue" w:cs="Helvetica Neue" w:eastAsia="Helvetica Neue" w:hAnsi="Helvetica Neue"/>
          <w:sz w:val="28"/>
          <w:szCs w:val="28"/>
          <w:rtl w:val="0"/>
        </w:rPr>
        <w:t xml:space="preserve">S</w:t>
      </w:r>
      <w:r w:rsidDel="00000000" w:rsidR="00000000" w:rsidRPr="00000000">
        <w:rPr>
          <w:rFonts w:ascii="Helvetica Neue" w:cs="Helvetica Neue" w:eastAsia="Helvetica Neue" w:hAnsi="Helvetica Neue"/>
          <w:color w:val="000000"/>
          <w:sz w:val="28"/>
          <w:szCs w:val="28"/>
          <w:rtl w:val="0"/>
        </w:rPr>
        <w:t xml:space="preserve">econdaria di 1^ grado </w:t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Calibri" w:cs="Calibri" w:eastAsia="Calibri" w:hAnsi="Calibri"/>
          <w:b w:val="1"/>
          <w:sz w:val="28"/>
          <w:szCs w:val="28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         </w:t>
      </w:r>
      <w:r w:rsidDel="00000000" w:rsidR="00000000" w:rsidRPr="00000000">
        <w:rPr>
          <w:rFonts w:ascii="Helvetica Neue" w:cs="Helvetica Neue" w:eastAsia="Helvetica Neue" w:hAnsi="Helvetica Neue"/>
          <w:color w:val="000000"/>
          <w:sz w:val="28"/>
          <w:szCs w:val="28"/>
          <w:rtl w:val="0"/>
        </w:rPr>
        <w:t xml:space="preserve">    </w:t>
      </w:r>
      <w:r w:rsidDel="00000000" w:rsidR="00000000" w:rsidRPr="00000000">
        <w:rPr>
          <w:rFonts w:ascii="Helvetica Neue" w:cs="Helvetica Neue" w:eastAsia="Helvetica Neue" w:hAnsi="Helvetica Neue"/>
          <w:b w:val="1"/>
          <w:color w:val="000000"/>
          <w:sz w:val="28"/>
          <w:szCs w:val="28"/>
          <w:rtl w:val="0"/>
        </w:rPr>
        <w:t xml:space="preserve">  </w:t>
      </w:r>
      <w:r w:rsidDel="00000000" w:rsidR="00000000" w:rsidRPr="00000000">
        <w:rPr>
          <w:rFonts w:ascii="Calibri" w:cs="Calibri" w:eastAsia="Calibri" w:hAnsi="Calibri"/>
          <w:b w:val="1"/>
          <w:color w:val="000000"/>
          <w:sz w:val="28"/>
          <w:szCs w:val="28"/>
          <w:rtl w:val="0"/>
        </w:rPr>
        <w:t xml:space="preserve"> CLASSE: </w:t>
      </w:r>
      <w:r w:rsidDel="00000000" w:rsidR="00000000" w:rsidRPr="00000000">
        <w:rPr>
          <w:rFonts w:ascii="Calibri" w:cs="Calibri" w:eastAsia="Calibri" w:hAnsi="Calibri"/>
          <w:b w:val="1"/>
          <w:sz w:val="28"/>
          <w:szCs w:val="28"/>
          <w:rtl w:val="0"/>
        </w:rPr>
        <w:t xml:space="preserve">PRIMA</w:t>
      </w:r>
      <w:r w:rsidDel="00000000" w:rsidR="00000000" w:rsidRPr="00000000">
        <w:rPr>
          <w:rFonts w:ascii="Calibri" w:cs="Calibri" w:eastAsia="Calibri" w:hAnsi="Calibri"/>
          <w:b w:val="1"/>
          <w:color w:val="000000"/>
          <w:sz w:val="28"/>
          <w:szCs w:val="28"/>
          <w:rtl w:val="0"/>
        </w:rPr>
        <w:t xml:space="preserve">       </w:t>
        <w:tab/>
        <w:tab/>
        <w:tab/>
        <w:tab/>
        <w:tab/>
        <w:tab/>
        <w:tab/>
        <w:tab/>
        <w:tab/>
        <w:t xml:space="preserve">DISCIPLINA: </w:t>
      </w:r>
      <w:r w:rsidDel="00000000" w:rsidR="00000000" w:rsidRPr="00000000">
        <w:rPr>
          <w:rFonts w:ascii="Calibri" w:cs="Calibri" w:eastAsia="Calibri" w:hAnsi="Calibri"/>
          <w:b w:val="1"/>
          <w:sz w:val="28"/>
          <w:szCs w:val="28"/>
          <w:rtl w:val="0"/>
        </w:rPr>
        <w:t xml:space="preserve">MUSICA  </w:t>
      </w:r>
    </w:p>
    <w:p w:rsidR="00000000" w:rsidDel="00000000" w:rsidP="00000000" w:rsidRDefault="00000000" w:rsidRPr="00000000" w14:paraId="00000008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                                                                                      </w:t>
      </w:r>
    </w:p>
    <w:tbl>
      <w:tblPr>
        <w:tblStyle w:val="Table1"/>
        <w:tblW w:w="14416.0" w:type="dxa"/>
        <w:jc w:val="center"/>
        <w:tblBorders>
          <w:top w:color="000000" w:space="0" w:sz="2" w:val="single"/>
          <w:left w:color="000000" w:space="0" w:sz="2" w:val="single"/>
          <w:bottom w:color="000000" w:space="0" w:sz="2" w:val="single"/>
          <w:right w:color="000000" w:space="0" w:sz="2" w:val="single"/>
          <w:insideH w:color="000000" w:space="0" w:sz="2" w:val="single"/>
          <w:insideV w:color="000000" w:space="0" w:sz="2" w:val="single"/>
        </w:tblBorders>
        <w:tblLayout w:type="fixed"/>
        <w:tblLook w:val="0400"/>
      </w:tblPr>
      <w:tblGrid>
        <w:gridCol w:w="3337"/>
        <w:gridCol w:w="3816"/>
        <w:gridCol w:w="3785"/>
        <w:gridCol w:w="3478"/>
        <w:tblGridChange w:id="0">
          <w:tblGrid>
            <w:gridCol w:w="3337"/>
            <w:gridCol w:w="3816"/>
            <w:gridCol w:w="3785"/>
            <w:gridCol w:w="3478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Helvetica Neue" w:cs="Helvetica Neue" w:eastAsia="Helvetica Neue" w:hAnsi="Helvetica Neue"/>
                <w:color w:val="000000"/>
                <w:sz w:val="22"/>
                <w:szCs w:val="22"/>
              </w:rPr>
            </w:pPr>
            <w:bookmarkStart w:colFirst="0" w:colLast="0" w:name="_gjdgxs" w:id="0"/>
            <w:bookmarkEnd w:id="0"/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2"/>
                <w:szCs w:val="22"/>
                <w:rtl w:val="0"/>
              </w:rPr>
              <w:t xml:space="preserve">COMPETENZE CHIAVE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Helvetica Neue" w:cs="Helvetica Neue" w:eastAsia="Helvetica Neue" w:hAnsi="Helvetica Neue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2"/>
                <w:szCs w:val="22"/>
                <w:rtl w:val="0"/>
              </w:rPr>
              <w:t xml:space="preserve">TRAGUARDI PER LO SVILUPPO</w:t>
              <w:br w:type="textWrapping"/>
              <w:t xml:space="preserve">DELLA COMPETENZA </w:t>
              <w:br w:type="textWrapping"/>
              <w:t xml:space="preserve">(campi di esperienza/discipline)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Helvetica Neue" w:cs="Helvetica Neue" w:eastAsia="Helvetica Neue" w:hAnsi="Helvetica Neue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2"/>
                <w:szCs w:val="22"/>
                <w:rtl w:val="0"/>
              </w:rPr>
              <w:t xml:space="preserve">OBIETTIVI DI APPRENDIMENTO </w:t>
              <w:br w:type="textWrapping"/>
              <w:t xml:space="preserve">(per la classe considerata)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Helvetica Neue" w:cs="Helvetica Neue" w:eastAsia="Helvetica Neue" w:hAnsi="Helvetica Neue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2"/>
                <w:szCs w:val="22"/>
                <w:rtl w:val="0"/>
              </w:rPr>
              <w:t xml:space="preserve">CONOSCENZE</w:t>
              <w:br w:type="textWrapping"/>
              <w:t xml:space="preserve"> (essenziali)</w:t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Helvetica Neue" w:cs="Helvetica Neue" w:eastAsia="Helvetica Neue" w:hAnsi="Helvetica Neue"/>
                <w:color w:val="00000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E">
            <w:pPr>
              <w:spacing w:line="240" w:lineRule="auto"/>
              <w:rPr>
                <w:rFonts w:ascii="Calibri" w:cs="Calibri" w:eastAsia="Calibri" w:hAnsi="Calibri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</w:tcPr>
          <w:p w:rsidR="00000000" w:rsidDel="00000000" w:rsidP="00000000" w:rsidRDefault="00000000" w:rsidRPr="00000000" w14:paraId="0000000F">
            <w:pPr>
              <w:spacing w:line="240" w:lineRule="auto"/>
              <w:rPr>
                <w:rFonts w:ascii="Calibri" w:cs="Calibri" w:eastAsia="Calibri" w:hAnsi="Calibri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</w:tcPr>
          <w:p w:rsidR="00000000" w:rsidDel="00000000" w:rsidP="00000000" w:rsidRDefault="00000000" w:rsidRPr="00000000" w14:paraId="00000010">
            <w:pPr>
              <w:spacing w:line="240" w:lineRule="auto"/>
              <w:rPr>
                <w:rFonts w:ascii="Calibri" w:cs="Calibri" w:eastAsia="Calibri" w:hAnsi="Calibri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Merge w:val="restart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f2f2f2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2"/>
                <w:szCs w:val="22"/>
                <w:rtl w:val="0"/>
              </w:rPr>
              <w:t xml:space="preserve">COMUNICARE NELLA MADRELINGUA O </w:t>
              <w:br w:type="textWrapping"/>
              <w:t xml:space="preserve">LINGUA DI ISTRUZIONE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f2f2f2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2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L'alunno partecipa in modo attivo alla realizzazione di semplici esperienze musicali attraverso l'esecuzione e l'interpretazione di brani strumentali e vocali, appartenenti a generi e culture </w:t>
              <w:br w:type="textWrapping"/>
              <w:t xml:space="preserve">differenti.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f2f2f2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3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Eseguire in modo espressivo, collettivamente e individualmente, per imitazione o per lettura, brani vocali e strumentali di diversi generi e stili, avvalendosi anche di strumentazioni elettroniche.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4">
            <w:pPr>
              <w:numPr>
                <w:ilvl w:val="0"/>
                <w:numId w:val="1"/>
              </w:numPr>
              <w:spacing w:after="200" w:lineRule="auto"/>
              <w:ind w:left="202" w:right="67" w:hanging="142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Elementi costitutivi del linguaggio musicale: prima alfabetizzazione (la scala, il pentagramma, le chiavi, la durata delle figure musicali, la battuta, il tempo, gli accenti, simboli di agogica e di dinamica, le alterazioni)</w:t>
            </w:r>
          </w:p>
          <w:p w:rsidR="00000000" w:rsidDel="00000000" w:rsidP="00000000" w:rsidRDefault="00000000" w:rsidRPr="00000000" w14:paraId="00000015">
            <w:pPr>
              <w:numPr>
                <w:ilvl w:val="0"/>
                <w:numId w:val="1"/>
              </w:numPr>
              <w:spacing w:after="200" w:lineRule="auto"/>
              <w:ind w:left="202" w:right="67" w:hanging="235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I parametri del suono</w:t>
            </w:r>
          </w:p>
          <w:p w:rsidR="00000000" w:rsidDel="00000000" w:rsidP="00000000" w:rsidRDefault="00000000" w:rsidRPr="00000000" w14:paraId="00000016">
            <w:pPr>
              <w:numPr>
                <w:ilvl w:val="0"/>
                <w:numId w:val="1"/>
              </w:numPr>
              <w:spacing w:after="200" w:lineRule="auto"/>
              <w:ind w:left="202" w:right="67" w:hanging="235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Elementi di acustica</w:t>
            </w:r>
          </w:p>
          <w:p w:rsidR="00000000" w:rsidDel="00000000" w:rsidP="00000000" w:rsidRDefault="00000000" w:rsidRPr="00000000" w14:paraId="00000017">
            <w:pPr>
              <w:numPr>
                <w:ilvl w:val="0"/>
                <w:numId w:val="1"/>
              </w:numPr>
              <w:spacing w:after="200" w:lineRule="auto"/>
              <w:ind w:left="202" w:right="67" w:hanging="235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Cenni di storia della musica: dalle origini al Medioevo.</w:t>
            </w:r>
          </w:p>
          <w:p w:rsidR="00000000" w:rsidDel="00000000" w:rsidP="00000000" w:rsidRDefault="00000000" w:rsidRPr="00000000" w14:paraId="00000018">
            <w:pPr>
              <w:numPr>
                <w:ilvl w:val="0"/>
                <w:numId w:val="1"/>
              </w:numPr>
              <w:spacing w:after="200" w:lineRule="auto"/>
              <w:ind w:left="202" w:right="67" w:hanging="235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Tecniche elementari di canto: prima alfabetizzazione.</w:t>
            </w:r>
          </w:p>
          <w:p w:rsidR="00000000" w:rsidDel="00000000" w:rsidP="00000000" w:rsidRDefault="00000000" w:rsidRPr="00000000" w14:paraId="00000019">
            <w:pPr>
              <w:numPr>
                <w:ilvl w:val="0"/>
                <w:numId w:val="1"/>
              </w:numPr>
              <w:spacing w:after="200" w:lineRule="auto"/>
              <w:ind w:left="202" w:right="67" w:hanging="173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Riproduzione di semplici dettati ritmici con l’utilizzo dei simboli di durata trattati.</w:t>
            </w:r>
          </w:p>
          <w:p w:rsidR="00000000" w:rsidDel="00000000" w:rsidP="00000000" w:rsidRDefault="00000000" w:rsidRPr="00000000" w14:paraId="0000001A">
            <w:pPr>
              <w:numPr>
                <w:ilvl w:val="0"/>
                <w:numId w:val="1"/>
              </w:numPr>
              <w:spacing w:after="200" w:lineRule="auto"/>
              <w:ind w:left="343" w:right="67" w:hanging="235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Avviamento all’esecuzione strumentale: impostazione dello strumento definito dal docente.</w:t>
            </w:r>
          </w:p>
          <w:p w:rsidR="00000000" w:rsidDel="00000000" w:rsidP="00000000" w:rsidRDefault="00000000" w:rsidRPr="00000000" w14:paraId="0000001B">
            <w:pPr>
              <w:numPr>
                <w:ilvl w:val="0"/>
                <w:numId w:val="1"/>
              </w:numPr>
              <w:spacing w:after="200" w:lineRule="auto"/>
              <w:ind w:left="343" w:right="67" w:hanging="235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Esecuzione di semplici brani vocali e strumentali anche polifonici e accompagnati, di diversi stili e generi.</w:t>
            </w:r>
          </w:p>
          <w:p w:rsidR="00000000" w:rsidDel="00000000" w:rsidP="00000000" w:rsidRDefault="00000000" w:rsidRPr="00000000" w14:paraId="0000001C">
            <w:pPr>
              <w:numPr>
                <w:ilvl w:val="0"/>
                <w:numId w:val="1"/>
              </w:numPr>
              <w:spacing w:after="200" w:lineRule="auto"/>
              <w:ind w:left="343" w:right="67" w:hanging="235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Le caratteristiche di generi, forme, epoche e stili musicali</w:t>
            </w:r>
          </w:p>
          <w:p w:rsidR="00000000" w:rsidDel="00000000" w:rsidP="00000000" w:rsidRDefault="00000000" w:rsidRPr="00000000" w14:paraId="0000001D">
            <w:pPr>
              <w:numPr>
                <w:ilvl w:val="0"/>
                <w:numId w:val="1"/>
              </w:numPr>
              <w:spacing w:after="200" w:lineRule="auto"/>
              <w:ind w:left="343" w:right="67" w:hanging="235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Classificazione e studio degli strumenti musicali.</w:t>
            </w:r>
          </w:p>
        </w:tc>
      </w:tr>
      <w:tr>
        <w:trPr>
          <w:trHeight w:val="340" w:hRule="atLeast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f2f2f2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f2f2f2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F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Descrive, comprende   e   valuta   gli   elementi   costitutivi   di   un   semplice   brano   musicale, riconoscendone i significati più evidenti, anche in relazione alla propria esperienza e ai diversi contesti storico culturali.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f2f2f2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0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Decodificare e utilizzare la notazione tradizionale e altri sistemi di scrittura.</w:t>
            </w:r>
          </w:p>
          <w:p w:rsidR="00000000" w:rsidDel="00000000" w:rsidP="00000000" w:rsidRDefault="00000000" w:rsidRPr="00000000" w14:paraId="00000021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f2f2f2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4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Integra con altre conoscenze e altre pratiche artistiche le proprie esperienze musicali, cogliendone le affinità e servendosi degli appropriati codici.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5">
            <w:pPr>
              <w:spacing w:after="12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Orientare la costruzione della propria identità musicale, ampliarne l’orizzonte, valorizzando le proprie esperienze, il percorso svolto e le opportunità offerte dal contesto.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COMUNICARE NELLE LINGUE STRANIERE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8">
            <w:pPr>
              <w:spacing w:after="6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L'alunno partecipa in modo attivo alla realizzazione di semplici esperienze musicali attraverso l'esecuzione e l'interpretazione di brani strumentali e vocali, appartenenti a generi e culture differenti.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9">
            <w:pPr>
              <w:spacing w:after="6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Eseguire in modo espressivo, collettivamente e individualmente, per imitazione o per lettura, brani vocali e strumentali di diversi generi e stili, avvalendosi anche di strumentazioni elettroniche.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COMPETENZA MATEMATICO-SCIENTIFICA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lineRule="auto"/>
              <w:ind w:left="57" w:right="57"/>
              <w:rPr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D">
            <w:pPr>
              <w:spacing w:after="12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COMPETENZA DIGITALE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0">
            <w:pPr>
              <w:spacing w:after="12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Realizza, da solo o collaborando a processi di elaborazione collettiva, brevi sequenze sonore padroneggiando gradualmente una semplice  tecnologia informatica.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1">
            <w:pPr>
              <w:spacing w:after="12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Accedere alle risorse musicali presenti in rete e utilizzare elementari software specifici per elaborazioni sonore e musicali.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Merge w:val="restart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IMPARARE AD IMPARARE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4">
            <w:pPr>
              <w:spacing w:after="6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L'alunno partecipa in modo attivo alla realizzazione di semplici esperienze musicali attraverso l'esecuzione e l'interpretazione di brani strumentali e vocali, appartenenti a generi e culture differenti.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5">
            <w:pPr>
              <w:spacing w:after="6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Eseguire in modo espressivo, collettivamente e individualmente, per imitazione o per lettura, brani vocali e strumentali di diversi generi e stili.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8">
            <w:pPr>
              <w:spacing w:after="6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Integra con altre conoscenze e altre pratiche artistiche le proprie esperienze musicali, cogliendone le affinità e servendosi degli appropriati codici.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9">
            <w:pPr>
              <w:spacing w:after="12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Orientare la costruzione della propria identità musicale e  ampliarne l’orizzonte valorizzando le proprie esperienze, il percorso svolto e le opportunità offerte dal contesto.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Merge w:val="restart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COMPETENZE SOCIALI</w:t>
              <w:br w:type="textWrapping"/>
              <w:t xml:space="preserve">E CIVICHE </w:t>
            </w:r>
          </w:p>
          <w:p w:rsidR="00000000" w:rsidDel="00000000" w:rsidP="00000000" w:rsidRDefault="00000000" w:rsidRPr="00000000" w14:paraId="0000003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3">
            <w:pPr>
              <w:spacing w:after="6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L'alunno partecipa in modo attivo alla realizzazione di semplici esperienze musicali attraverso l'esecuzione e l'interpretazione di brani strumentali e vocali, appartenenti a generi e culture differenti.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4">
            <w:pPr>
              <w:spacing w:after="6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Eseguire in modo espressivo, collettivamente e individualmente, </w:t>
              <w:br w:type="textWrapping"/>
              <w:t xml:space="preserve">per imitazione o per lettura, brani vocali e strumentali di diversi generi e stili, avvalendosi anche di strumentazioni elettroniche.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7">
            <w:pPr>
              <w:spacing w:after="12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Descrive, comprende   e   valuta   gli   elementi   costitutivi   di   un   semplice   brano   musicale, riconoscendone i significati più evidenti, anche in relazione alla propria esperienza e ai diversi contesti storico culturali.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8">
            <w:pPr>
              <w:spacing w:after="60" w:lineRule="auto"/>
              <w:ind w:left="57" w:right="57"/>
              <w:jc w:val="both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Conoscere, descrivere e interpretare in modo critico gli aspetti generali di base, delle opere d’arte musicali.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SENSO DI INIZIATIVA ED IMPRENDITORIALIT</w:t>
            </w:r>
            <w:r w:rsidDel="00000000" w:rsidR="00000000" w:rsidRPr="00000000">
              <w:rPr>
                <w:rFonts w:ascii="Helvetica Neue" w:cs="Helvetica Neue" w:eastAsia="Helvetica Neue" w:hAnsi="Helvetica Neue"/>
                <w:rtl w:val="0"/>
              </w:rPr>
              <w:t xml:space="preserve">À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E">
            <w:pPr>
              <w:spacing w:after="12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Improvvisa in modo creativo, idea e realizza, da solo o collaborando a processi di elaborazione collettiva, brevi sequenze sonore  padroneggiando gradualmente tecniche e materiali, suoni e silenzi e una semplice tecnologia informatica.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F">
            <w:pPr>
              <w:spacing w:after="120" w:lineRule="auto"/>
              <w:ind w:left="57" w:right="57"/>
              <w:jc w:val="both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Improvvisare, rielaborare, comporre brevi eventi sonori vocali e strumentali, utilizzando semplici schemi ritmico- melodici.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CONSAPEVOLEZZA ED ESPRESSIONE CULTURALE </w:t>
            </w:r>
          </w:p>
          <w:p w:rsidR="00000000" w:rsidDel="00000000" w:rsidP="00000000" w:rsidRDefault="00000000" w:rsidRPr="00000000" w14:paraId="0000005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5">
            <w:pPr>
              <w:spacing w:after="12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Descrive, comprende e valuta gli   elementi   costitutivi   di   un   semplice   brano   musicale, riconoscendone i significati più evidenti, anche in relazione alla propria esperienza e ai diversi contesti storico culturali.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6">
            <w:pPr>
              <w:spacing w:after="120" w:lineRule="auto"/>
              <w:ind w:left="57" w:right="57"/>
              <w:jc w:val="both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Conoscere, descrivere e interpretare in modo critico gli aspetti generali di base, delle opere d’arte musicali.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METODOLOGIE </w:t>
      </w:r>
    </w:p>
    <w:p w:rsidR="00000000" w:rsidDel="00000000" w:rsidP="00000000" w:rsidRDefault="00000000" w:rsidRPr="00000000" w14:paraId="00000064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Lezione frontale</w:t>
      </w:r>
    </w:p>
    <w:p w:rsidR="00000000" w:rsidDel="00000000" w:rsidP="00000000" w:rsidRDefault="00000000" w:rsidRPr="00000000" w14:paraId="00000066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Lezione interattiva</w:t>
      </w:r>
    </w:p>
    <w:p w:rsidR="00000000" w:rsidDel="00000000" w:rsidP="00000000" w:rsidRDefault="00000000" w:rsidRPr="00000000" w14:paraId="00000067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Lavoro in coppie d’aiuto</w:t>
      </w:r>
    </w:p>
    <w:p w:rsidR="00000000" w:rsidDel="00000000" w:rsidP="00000000" w:rsidRDefault="00000000" w:rsidRPr="00000000" w14:paraId="00000068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Lavori di gruppo:</w:t>
      </w:r>
    </w:p>
    <w:p w:rsidR="00000000" w:rsidDel="00000000" w:rsidP="00000000" w:rsidRDefault="00000000" w:rsidRPr="00000000" w14:paraId="00000069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                    - eterogenei </w:t>
      </w:r>
    </w:p>
    <w:p w:rsidR="00000000" w:rsidDel="00000000" w:rsidP="00000000" w:rsidRDefault="00000000" w:rsidRPr="00000000" w14:paraId="0000006A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                    - per fasce di livello</w:t>
      </w:r>
    </w:p>
    <w:p w:rsidR="00000000" w:rsidDel="00000000" w:rsidP="00000000" w:rsidRDefault="00000000" w:rsidRPr="00000000" w14:paraId="0000006B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cooperative learning</w:t>
      </w:r>
    </w:p>
    <w:p w:rsidR="00000000" w:rsidDel="00000000" w:rsidP="00000000" w:rsidRDefault="00000000" w:rsidRPr="00000000" w14:paraId="0000006C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didattica laboratoriale, didattica dell’errore</w:t>
      </w:r>
    </w:p>
    <w:p w:rsidR="00000000" w:rsidDel="00000000" w:rsidP="00000000" w:rsidRDefault="00000000" w:rsidRPr="00000000" w14:paraId="0000006D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metodo induttivo, metodo deduttivo</w:t>
      </w:r>
    </w:p>
    <w:p w:rsidR="00000000" w:rsidDel="00000000" w:rsidP="00000000" w:rsidRDefault="00000000" w:rsidRPr="00000000" w14:paraId="0000006E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interventi individuali personalizzati</w:t>
      </w:r>
    </w:p>
    <w:p w:rsidR="00000000" w:rsidDel="00000000" w:rsidP="00000000" w:rsidRDefault="00000000" w:rsidRPr="00000000" w14:paraId="0000006F">
      <w:pPr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 </w:t>
      </w:r>
    </w:p>
    <w:p w:rsidR="00000000" w:rsidDel="00000000" w:rsidP="00000000" w:rsidRDefault="00000000" w:rsidRPr="00000000" w14:paraId="00000070">
      <w:pPr>
        <w:shd w:fill="ffffff" w:val="clear"/>
        <w:rPr>
          <w:rFonts w:ascii="Arial" w:cs="Arial" w:eastAsia="Arial" w:hAnsi="Arial"/>
          <w:color w:val="ff0000"/>
        </w:rPr>
      </w:pPr>
      <w:bookmarkStart w:colFirst="0" w:colLast="0" w:name="_30j0zll" w:id="1"/>
      <w:bookmarkEnd w:id="1"/>
      <w:r w:rsidDel="00000000" w:rsidR="00000000" w:rsidRPr="00000000">
        <w:rPr>
          <w:rFonts w:ascii="Arial" w:cs="Arial" w:eastAsia="Arial" w:hAnsi="Arial"/>
          <w:color w:val="ff0000"/>
          <w:rtl w:val="0"/>
        </w:rPr>
        <w:t xml:space="preserve">               </w:t>
      </w:r>
    </w:p>
    <w:p w:rsidR="00000000" w:rsidDel="00000000" w:rsidP="00000000" w:rsidRDefault="00000000" w:rsidRPr="00000000" w14:paraId="00000071">
      <w:pPr>
        <w:shd w:fill="ffffff" w:val="clear"/>
        <w:rPr>
          <w:rFonts w:ascii="Arial" w:cs="Arial" w:eastAsia="Arial" w:hAnsi="Arial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MODALITA</w:t>
      </w:r>
      <w:r w:rsidDel="00000000" w:rsidR="00000000" w:rsidRPr="00000000">
        <w:rPr>
          <w:rFonts w:ascii="Arimo" w:cs="Arimo" w:eastAsia="Arimo" w:hAnsi="Arimo"/>
          <w:sz w:val="22"/>
          <w:szCs w:val="22"/>
          <w:rtl w:val="0"/>
        </w:rPr>
        <w:t xml:space="preserve">’ </w:t>
      </w: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DI VERIFICA E DI VALUTAZIONE </w:t>
      </w:r>
    </w:p>
    <w:p w:rsidR="00000000" w:rsidDel="00000000" w:rsidP="00000000" w:rsidRDefault="00000000" w:rsidRPr="00000000" w14:paraId="00000073">
      <w:pPr>
        <w:rPr>
          <w:rFonts w:ascii="Helvetica Neue" w:cs="Helvetica Neue" w:eastAsia="Helvetica Neue" w:hAnsi="Helvetica Neue"/>
          <w:color w:val="ff0000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806.0" w:type="dxa"/>
        <w:jc w:val="left"/>
        <w:tblInd w:w="0.0" w:type="dxa"/>
        <w:tblLayout w:type="fixed"/>
        <w:tblLook w:val="0000"/>
      </w:tblPr>
      <w:tblGrid>
        <w:gridCol w:w="1421"/>
        <w:gridCol w:w="1816"/>
        <w:gridCol w:w="1618"/>
        <w:gridCol w:w="2004"/>
        <w:gridCol w:w="2947"/>
        <w:tblGridChange w:id="0">
          <w:tblGrid>
            <w:gridCol w:w="1421"/>
            <w:gridCol w:w="1816"/>
            <w:gridCol w:w="1618"/>
            <w:gridCol w:w="2004"/>
            <w:gridCol w:w="2947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74">
            <w:pPr>
              <w:spacing w:line="360" w:lineRule="auto"/>
              <w:rPr>
                <w:rFonts w:ascii="Arial" w:cs="Arial" w:eastAsia="Arial" w:hAnsi="Arial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Modalità di verifica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75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Scritta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7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Quesiti </w:t>
            </w:r>
          </w:p>
          <w:p w:rsidR="00000000" w:rsidDel="00000000" w:rsidP="00000000" w:rsidRDefault="00000000" w:rsidRPr="00000000" w14:paraId="00000078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Vero/falso </w:t>
            </w:r>
          </w:p>
          <w:p w:rsidR="00000000" w:rsidDel="00000000" w:rsidP="00000000" w:rsidRDefault="00000000" w:rsidRPr="00000000" w14:paraId="00000079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Scelta multipla</w:t>
            </w:r>
          </w:p>
          <w:p w:rsidR="00000000" w:rsidDel="00000000" w:rsidP="00000000" w:rsidRDefault="00000000" w:rsidRPr="00000000" w14:paraId="0000007A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Completamento </w:t>
            </w:r>
          </w:p>
          <w:p w:rsidR="00000000" w:rsidDel="00000000" w:rsidP="00000000" w:rsidRDefault="00000000" w:rsidRPr="00000000" w14:paraId="0000007B">
            <w:pPr>
              <w:rPr>
                <w:rFonts w:ascii="Arial" w:cs="Arial" w:eastAsia="Arial" w:hAnsi="Arial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Libera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7C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Orale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D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E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Interrogazione </w:t>
            </w:r>
          </w:p>
          <w:p w:rsidR="00000000" w:rsidDel="00000000" w:rsidP="00000000" w:rsidRDefault="00000000" w:rsidRPr="00000000" w14:paraId="0000007F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Intervento </w:t>
            </w:r>
          </w:p>
          <w:p w:rsidR="00000000" w:rsidDel="00000000" w:rsidP="00000000" w:rsidRDefault="00000000" w:rsidRPr="00000000" w14:paraId="00000080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Dialogo </w:t>
            </w:r>
          </w:p>
          <w:p w:rsidR="00000000" w:rsidDel="00000000" w:rsidP="00000000" w:rsidRDefault="00000000" w:rsidRPr="00000000" w14:paraId="00000081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Discussione </w:t>
            </w:r>
          </w:p>
          <w:p w:rsidR="00000000" w:rsidDel="00000000" w:rsidP="00000000" w:rsidRDefault="00000000" w:rsidRPr="00000000" w14:paraId="00000082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Ascolto </w:t>
            </w:r>
          </w:p>
          <w:p w:rsidR="00000000" w:rsidDel="00000000" w:rsidP="00000000" w:rsidRDefault="00000000" w:rsidRPr="00000000" w14:paraId="00000083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4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Compito autentico / Prova esperta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rPr>
                <w:rFonts w:ascii="Arial" w:cs="Arial" w:eastAsia="Arial" w:hAnsi="Arial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Prova organizzata per competenze disciplinari e trasversali 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6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Grafica/progettuale</w:t>
            </w: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 - </w:t>
            </w: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pratica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Esecuzioni ritmiche e strumentali</w:t>
            </w:r>
          </w:p>
          <w:p w:rsidR="00000000" w:rsidDel="00000000" w:rsidP="00000000" w:rsidRDefault="00000000" w:rsidRPr="00000000" w14:paraId="00000088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Dettato ritmico</w:t>
            </w:r>
          </w:p>
          <w:p w:rsidR="00000000" w:rsidDel="00000000" w:rsidP="00000000" w:rsidRDefault="00000000" w:rsidRPr="00000000" w14:paraId="00000089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Rielaborazione di sequenze sonore</w:t>
            </w:r>
          </w:p>
          <w:p w:rsidR="00000000" w:rsidDel="00000000" w:rsidP="00000000" w:rsidRDefault="00000000" w:rsidRPr="00000000" w14:paraId="0000008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B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Criteri di valutazione e di misurazione</w:t>
      </w:r>
    </w:p>
    <w:tbl>
      <w:tblPr>
        <w:tblStyle w:val="Table3"/>
        <w:tblW w:w="9728.0" w:type="dxa"/>
        <w:jc w:val="left"/>
        <w:tblInd w:w="24.0" w:type="dxa"/>
        <w:tblLayout w:type="fixed"/>
        <w:tblLook w:val="0000"/>
      </w:tblPr>
      <w:tblGrid>
        <w:gridCol w:w="3445"/>
        <w:gridCol w:w="3071"/>
        <w:gridCol w:w="3212"/>
        <w:tblGridChange w:id="0">
          <w:tblGrid>
            <w:gridCol w:w="3445"/>
            <w:gridCol w:w="3071"/>
            <w:gridCol w:w="3212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4">
            <w:pPr>
              <w:tabs>
                <w:tab w:val="center" w:pos="1667"/>
                <w:tab w:val="right" w:pos="3335"/>
              </w:tabs>
              <w:spacing w:line="36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ab/>
              <w:t xml:space="preserve">PERCENTUALE</w:t>
              <w:tab/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5">
            <w:pPr>
              <w:spacing w:line="36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VALUTAZIONE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6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DESCRITTORE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7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0% - 43%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8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9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Lacunosa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A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44% - 47%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B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4,5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C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Lacunosa</w:t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D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48 - 53%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E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F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Difficoltosa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0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54% - 57%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1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5,5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2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Difficoltosa</w:t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3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58% - 63%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4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6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5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Essenziale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6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64% - 67%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7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6,5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8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Essenziale</w:t>
            </w:r>
          </w:p>
        </w:tc>
      </w:tr>
      <w:tr>
        <w:trPr>
          <w:trHeight w:val="300" w:hRule="atLeast"/>
        </w:trP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9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68% - 73%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A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7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B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Discreta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C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74% - 77%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D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7,5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E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Discreta</w:t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F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78% - 83%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0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8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1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Adeguata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2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84% - 87%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3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8,5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4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Adeguata</w:t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5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88%- 93%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6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9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7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Completa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8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94% - 97%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9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9,5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A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Completa</w:t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B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98% - 100%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C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10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D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Eccellente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E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MODALITÀ</w:t>
      </w:r>
      <w:r w:rsidDel="00000000" w:rsidR="00000000" w:rsidRPr="00000000">
        <w:rPr>
          <w:rFonts w:ascii="Arimo" w:cs="Arimo" w:eastAsia="Arimo" w:hAnsi="Arimo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DI DOCUMENTAZIONE / COMUNICAZIONE CON LE FAMIGLIE </w:t>
      </w:r>
    </w:p>
    <w:p w:rsidR="00000000" w:rsidDel="00000000" w:rsidP="00000000" w:rsidRDefault="00000000" w:rsidRPr="00000000" w14:paraId="000000C1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Registro elettronico</w:t>
      </w:r>
    </w:p>
    <w:p w:rsidR="00000000" w:rsidDel="00000000" w:rsidP="00000000" w:rsidRDefault="00000000" w:rsidRPr="00000000" w14:paraId="000000C3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Comunicazioni tramite diario</w:t>
      </w:r>
    </w:p>
    <w:p w:rsidR="00000000" w:rsidDel="00000000" w:rsidP="00000000" w:rsidRDefault="00000000" w:rsidRPr="00000000" w14:paraId="000000C4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Colloqui individuali</w:t>
      </w:r>
    </w:p>
    <w:p w:rsidR="00000000" w:rsidDel="00000000" w:rsidP="00000000" w:rsidRDefault="00000000" w:rsidRPr="00000000" w14:paraId="000000C5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Colloqui generali programmati</w:t>
      </w:r>
    </w:p>
    <w:p w:rsidR="00000000" w:rsidDel="00000000" w:rsidP="00000000" w:rsidRDefault="00000000" w:rsidRPr="00000000" w14:paraId="000000C6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DOCENTI DELLA CLASSE (elencare): </w:t>
      </w:r>
    </w:p>
    <w:p w:rsidR="00000000" w:rsidDel="00000000" w:rsidP="00000000" w:rsidRDefault="00000000" w:rsidRPr="00000000" w14:paraId="000000C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1900" w:w="16840"/>
      <w:pgMar w:bottom="1134" w:top="1134" w:left="1134" w:right="1134" w:header="709" w:footer="85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Calibri"/>
  <w:font w:name="Arial"/>
  <w:font w:name="Verdana"/>
  <w:font w:name="Courier New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right" w:pos="9020"/>
      </w:tabs>
      <w:rPr>
        <w:rFonts w:ascii="Helvetica Neue" w:cs="Helvetica Neue" w:eastAsia="Helvetica Neue" w:hAnsi="Helvetica Neue"/>
        <w:color w:val="000000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right" w:pos="9020"/>
      </w:tabs>
      <w:rPr>
        <w:rFonts w:ascii="Helvetica Neue" w:cs="Helvetica Neue" w:eastAsia="Helvetica Neue" w:hAnsi="Helvetica Neu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B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right" w:pos="9020"/>
      </w:tabs>
      <w:rPr>
        <w:rFonts w:ascii="Helvetica Neue" w:cs="Helvetica Neue" w:eastAsia="Helvetica Neue" w:hAnsi="Helvetica Neu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rFonts w:ascii="Verdana" w:cs="Verdana" w:eastAsia="Verdana" w:hAnsi="Verdana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vertAlign w:val="baseli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57.0" w:type="dxa"/>
        <w:bottom w:w="0.0" w:type="dxa"/>
        <w:right w:w="57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55.0" w:type="dxa"/>
        <w:left w:w="55.0" w:type="dxa"/>
        <w:bottom w:w="55.0" w:type="dxa"/>
        <w:right w:w="5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55.0" w:type="dxa"/>
        <w:left w:w="55.0" w:type="dxa"/>
        <w:bottom w:w="55.0" w:type="dxa"/>
        <w:right w:w="5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