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0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contextualSpacing w:val="0"/>
        <w:jc w:val="center"/>
        <w:rPr>
          <w:rFonts w:ascii="Helvetica Neue" w:cs="Helvetica Neue" w:eastAsia="Helvetica Neue" w:hAnsi="Helvetica Neue"/>
          <w:color w:val="000000"/>
          <w:sz w:val="22"/>
          <w:szCs w:val="22"/>
        </w:rPr>
      </w:pPr>
      <w:bookmarkStart w:colFirst="0" w:colLast="0" w:name="_gjdgxs" w:id="0"/>
      <w:bookmarkEnd w:id="0"/>
      <w:r w:rsidDel="00000000" w:rsidR="00000000" w:rsidRPr="00000000">
        <w:rPr>
          <w:rFonts w:ascii="Helvetica Neue" w:cs="Helvetica Neue" w:eastAsia="Helvetica Neue" w:hAnsi="Helvetica Neue"/>
          <w:color w:val="000000"/>
          <w:sz w:val="22"/>
          <w:szCs w:val="22"/>
          <w:rtl w:val="0"/>
        </w:rPr>
        <w:t xml:space="preserve"> </w:t>
      </w:r>
    </w:p>
    <w:p w:rsidR="00000000" w:rsidDel="00000000" w:rsidP="00000000" w:rsidRDefault="00000000" w:rsidRPr="00000000" w14:paraId="00000001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contextualSpacing w:val="0"/>
        <w:jc w:val="center"/>
        <w:rPr>
          <w:rFonts w:ascii="Helvetica Neue" w:cs="Helvetica Neue" w:eastAsia="Helvetica Neue" w:hAnsi="Helvetica Neue"/>
          <w:color w:val="000000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color w:val="000000"/>
          <w:sz w:val="22"/>
          <w:szCs w:val="22"/>
          <w:rtl w:val="0"/>
        </w:rPr>
        <w:t xml:space="preserve">ISTITUTO COMPRENSIVO STATALE “NELSON MANDELA”</w:t>
      </w:r>
    </w:p>
    <w:p w:rsidR="00000000" w:rsidDel="00000000" w:rsidP="00000000" w:rsidRDefault="00000000" w:rsidRPr="00000000" w14:paraId="00000002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contextualSpacing w:val="0"/>
        <w:jc w:val="center"/>
        <w:rPr>
          <w:rFonts w:ascii="Helvetica Neue" w:cs="Helvetica Neue" w:eastAsia="Helvetica Neue" w:hAnsi="Helvetica Neue"/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contextualSpacing w:val="0"/>
        <w:jc w:val="center"/>
        <w:rPr>
          <w:rFonts w:ascii="Helvetica Neue" w:cs="Helvetica Neue" w:eastAsia="Helvetica Neue" w:hAnsi="Helvetica Neue"/>
          <w:color w:val="000000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color w:val="000000"/>
          <w:sz w:val="22"/>
          <w:szCs w:val="22"/>
          <w:rtl w:val="0"/>
        </w:rPr>
        <w:t xml:space="preserve">PROGETTAZIONE ANNUALE   PER COMPETENZE    a.sc.2018/2019         SCUOLA secondaria di 1^ grado </w:t>
      </w:r>
    </w:p>
    <w:p w:rsidR="00000000" w:rsidDel="00000000" w:rsidP="00000000" w:rsidRDefault="00000000" w:rsidRPr="00000000" w14:paraId="00000004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contextualSpacing w:val="0"/>
        <w:jc w:val="center"/>
        <w:rPr>
          <w:rFonts w:ascii="Helvetica Neue" w:cs="Helvetica Neue" w:eastAsia="Helvetica Neue" w:hAnsi="Helvetica Neue"/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contextualSpacing w:val="0"/>
        <w:jc w:val="center"/>
        <w:rPr>
          <w:rFonts w:ascii="Helvetica Neue" w:cs="Helvetica Neue" w:eastAsia="Helvetica Neue" w:hAnsi="Helvetica Neue"/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contextualSpacing w:val="0"/>
        <w:rPr>
          <w:rFonts w:ascii="Helvetica Neue" w:cs="Helvetica Neue" w:eastAsia="Helvetica Neue" w:hAnsi="Helvetica Neue"/>
          <w:color w:val="000000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color w:val="000000"/>
          <w:sz w:val="22"/>
          <w:szCs w:val="22"/>
          <w:rtl w:val="0"/>
        </w:rPr>
        <w:t xml:space="preserve">                CLASSE: </w:t>
      </w:r>
      <w:r w:rsidDel="00000000" w:rsidR="00000000" w:rsidRPr="00000000">
        <w:rPr>
          <w:rFonts w:ascii="Arimo" w:cs="Arimo" w:eastAsia="Arimo" w:hAnsi="Arimo"/>
          <w:color w:val="000000"/>
          <w:sz w:val="22"/>
          <w:szCs w:val="22"/>
          <w:rtl w:val="0"/>
        </w:rPr>
        <w:t xml:space="preserve">3°</w:t>
      </w:r>
      <w:r w:rsidDel="00000000" w:rsidR="00000000" w:rsidRPr="00000000">
        <w:rPr>
          <w:rFonts w:ascii="Helvetica Neue" w:cs="Helvetica Neue" w:eastAsia="Helvetica Neue" w:hAnsi="Helvetica Neue"/>
          <w:color w:val="000000"/>
          <w:sz w:val="22"/>
          <w:szCs w:val="22"/>
          <w:rtl w:val="0"/>
        </w:rPr>
        <w:t xml:space="preserve">        DISCIPLINA: ARTE E IMMAGINE</w:t>
      </w:r>
    </w:p>
    <w:p w:rsidR="00000000" w:rsidDel="00000000" w:rsidP="00000000" w:rsidRDefault="00000000" w:rsidRPr="00000000" w14:paraId="00000007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contextualSpacing w:val="0"/>
        <w:rPr>
          <w:rFonts w:ascii="Helvetica Neue" w:cs="Helvetica Neue" w:eastAsia="Helvetica Neue" w:hAnsi="Helvetica Neue"/>
          <w:color w:val="000000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color w:val="000000"/>
          <w:sz w:val="22"/>
          <w:szCs w:val="22"/>
          <w:rtl w:val="0"/>
        </w:rPr>
        <w:t xml:space="preserve">                                                                                     </w:t>
      </w:r>
    </w:p>
    <w:p w:rsidR="00000000" w:rsidDel="00000000" w:rsidP="00000000" w:rsidRDefault="00000000" w:rsidRPr="00000000" w14:paraId="00000008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contextualSpacing w:val="0"/>
        <w:rPr>
          <w:rFonts w:ascii="Helvetica Neue" w:cs="Helvetica Neue" w:eastAsia="Helvetica Neue" w:hAnsi="Helvetica Neue"/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contextualSpacing w:val="0"/>
        <w:rPr>
          <w:rFonts w:ascii="Helvetica Neue" w:cs="Helvetica Neue" w:eastAsia="Helvetica Neue" w:hAnsi="Helvetica Neue"/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14567.0" w:type="dxa"/>
        <w:jc w:val="left"/>
        <w:tblInd w:w="108.0" w:type="dxa"/>
        <w:tblBorders>
          <w:top w:color="000000" w:space="0" w:sz="2" w:val="single"/>
          <w:left w:color="000000" w:space="0" w:sz="2" w:val="single"/>
          <w:bottom w:color="000000" w:space="0" w:sz="2" w:val="single"/>
          <w:right w:color="000000" w:space="0" w:sz="2" w:val="single"/>
          <w:insideH w:color="000000" w:space="0" w:sz="2" w:val="single"/>
          <w:insideV w:color="000000" w:space="0" w:sz="2" w:val="single"/>
        </w:tblBorders>
        <w:tblLayout w:type="fixed"/>
        <w:tblLook w:val="0400"/>
      </w:tblPr>
      <w:tblGrid>
        <w:gridCol w:w="3642"/>
        <w:gridCol w:w="3642"/>
        <w:gridCol w:w="3641"/>
        <w:gridCol w:w="3642"/>
        <w:tblGridChange w:id="0">
          <w:tblGrid>
            <w:gridCol w:w="3642"/>
            <w:gridCol w:w="3642"/>
            <w:gridCol w:w="3641"/>
            <w:gridCol w:w="3642"/>
          </w:tblGrid>
        </w:tblGridChange>
      </w:tblGrid>
      <w:tr>
        <w:trPr>
          <w:trHeight w:val="720" w:hRule="atLeast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0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color w:val="000000"/>
                <w:sz w:val="20"/>
                <w:szCs w:val="20"/>
                <w:rtl w:val="0"/>
              </w:rPr>
              <w:t xml:space="preserve">COMPETENZE CHIAVE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0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color w:val="000000"/>
                <w:sz w:val="20"/>
                <w:szCs w:val="20"/>
                <w:rtl w:val="0"/>
              </w:rPr>
              <w:t xml:space="preserve"> TRAGUARDI PER LO SVILUPPO DELLA COMPETENZA (campi di esperienza/discipline)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0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color w:val="000000"/>
                <w:sz w:val="20"/>
                <w:szCs w:val="20"/>
                <w:rtl w:val="0"/>
              </w:rPr>
              <w:t xml:space="preserve"> OBIETTIVI DI APPRENDIMENTO  (per la classe considerata)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0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color w:val="000000"/>
                <w:sz w:val="20"/>
                <w:szCs w:val="20"/>
                <w:rtl w:val="0"/>
              </w:rPr>
              <w:t xml:space="preserve">   CONOSCENZE (essenziali) </w:t>
            </w:r>
          </w:p>
        </w:tc>
      </w:tr>
      <w:tr>
        <w:trPr>
          <w:trHeight w:val="180" w:hRule="atLeast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0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color w:val="000000"/>
                <w:sz w:val="20"/>
                <w:szCs w:val="20"/>
                <w:rtl w:val="0"/>
              </w:rPr>
              <w:t xml:space="preserve">COMUNICARE NELLA MADRELINGUA O LINGUA DI ISTRUZIONE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0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-L’alunno legge, analizza, comprende opere d’arte, beni culturali, immagini statiche e multimediali e le descrive utilizzando un linguaggio appropriato</w:t>
            </w:r>
          </w:p>
          <w:p w:rsidR="00000000" w:rsidDel="00000000" w:rsidP="00000000" w:rsidRDefault="00000000" w:rsidRPr="00000000" w14:paraId="00000010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b w:val="1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3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5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6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7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9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1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- Utilizzare diverse tecniche osservative per descrivere, con un linguaggio verbale appropriato, gli elementi formali ed estetici di un contesto reale.</w:t>
            </w:r>
          </w:p>
          <w:p w:rsidR="00000000" w:rsidDel="00000000" w:rsidP="00000000" w:rsidRDefault="00000000" w:rsidRPr="00000000" w14:paraId="0000001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- Leggere ed interpretare un’immagine o un’opera d’arte utilizzando gradi progressivi di approfondimento dell’analisi del testo per comprenderne il significato e cogliere le scelte creative e stilistiche dell’autore.</w:t>
            </w:r>
          </w:p>
          <w:p w:rsidR="00000000" w:rsidDel="00000000" w:rsidP="00000000" w:rsidRDefault="00000000" w:rsidRPr="00000000" w14:paraId="00000020">
            <w:pPr>
              <w:contextualSpacing w:val="0"/>
              <w:rPr>
                <w:b w:val="1"/>
              </w:rPr>
            </w:pPr>
            <w:r w:rsidDel="00000000" w:rsidR="00000000" w:rsidRPr="00000000">
              <w:rPr>
                <w:rtl w:val="0"/>
              </w:rPr>
              <w:t xml:space="preserve">- Riconoscere i codici e le regole compositive presenti nelle opere d’arte e nelle immagini della comunicazione multimediale per individuare la funzione simbolica, espressiva e comunicativa nei diversi ambiti di appartenenza (arte, pubblicità, informazione, spettacolo).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1">
            <w:pPr>
              <w:contextualSpacing w:val="0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2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3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4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5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6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7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28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-L’arte dell’Ottocento: stili e artisti</w:t>
            </w:r>
          </w:p>
          <w:p w:rsidR="00000000" w:rsidDel="00000000" w:rsidP="00000000" w:rsidRDefault="00000000" w:rsidRPr="00000000" w14:paraId="00000029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-L’arte del Primo Novecento: stili e artisti</w:t>
            </w:r>
          </w:p>
          <w:p w:rsidR="00000000" w:rsidDel="00000000" w:rsidP="00000000" w:rsidRDefault="00000000" w:rsidRPr="00000000" w14:paraId="0000002A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-L’Arte Contemporanea: stili e artisti.</w:t>
            </w:r>
          </w:p>
        </w:tc>
      </w:tr>
      <w:tr>
        <w:trPr>
          <w:trHeight w:val="1920" w:hRule="atLeast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2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color w:val="000000"/>
                <w:sz w:val="20"/>
                <w:szCs w:val="20"/>
                <w:rtl w:val="0"/>
              </w:rPr>
              <w:t xml:space="preserve">COMUNICARE NELLE LINGUE STRANIERE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2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0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3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5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36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37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2040" w:hRule="atLeast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3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color w:val="000000"/>
                <w:sz w:val="20"/>
                <w:szCs w:val="20"/>
                <w:rtl w:val="0"/>
              </w:rPr>
              <w:t xml:space="preserve">COMPETENZA MATEMATICO-SCIENTIFICA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39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3F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40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1180" w:hRule="atLeast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4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color w:val="000000"/>
                <w:sz w:val="20"/>
                <w:szCs w:val="20"/>
                <w:rtl w:val="0"/>
              </w:rPr>
              <w:t xml:space="preserve">COMPETENZA DIGITALE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4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-L’alunno realizza elaborati personali e creativi con l’integrazione di più media</w:t>
            </w:r>
          </w:p>
          <w:p w:rsidR="00000000" w:rsidDel="00000000" w:rsidP="00000000" w:rsidRDefault="00000000" w:rsidRPr="00000000" w14:paraId="00000043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5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6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7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48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-Usare programmi a scopo comunicativo e di ricerca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49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-L’arte dell’Ottocento: stili e artisti</w:t>
            </w:r>
          </w:p>
          <w:p w:rsidR="00000000" w:rsidDel="00000000" w:rsidP="00000000" w:rsidRDefault="00000000" w:rsidRPr="00000000" w14:paraId="0000004A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-L’arte del Primo Novecento: stili e artisti</w:t>
            </w:r>
          </w:p>
          <w:p w:rsidR="00000000" w:rsidDel="00000000" w:rsidP="00000000" w:rsidRDefault="00000000" w:rsidRPr="00000000" w14:paraId="0000004B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-L’Arte Contemporanea: stili e artisti.</w:t>
            </w:r>
          </w:p>
        </w:tc>
      </w:tr>
      <w:tr>
        <w:trPr>
          <w:trHeight w:val="3740" w:hRule="atLeast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4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color w:val="000000"/>
                <w:sz w:val="20"/>
                <w:szCs w:val="20"/>
                <w:rtl w:val="0"/>
              </w:rPr>
              <w:t xml:space="preserve">IMPARARE AD IMPARARE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4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-Padroneggia gli elementi principali del linguaggio visivo</w:t>
            </w:r>
          </w:p>
          <w:p w:rsidR="00000000" w:rsidDel="00000000" w:rsidP="00000000" w:rsidRDefault="00000000" w:rsidRPr="00000000" w14:paraId="0000004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-Applica le conoscenze e le regole del linguaggio visivo</w:t>
            </w:r>
          </w:p>
          <w:p w:rsidR="00000000" w:rsidDel="00000000" w:rsidP="00000000" w:rsidRDefault="00000000" w:rsidRPr="00000000" w14:paraId="0000004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-Sceglie in modo funzionale le tecniche più adatte per la realizzazione dei suoi elaborati</w:t>
            </w:r>
          </w:p>
          <w:p w:rsidR="00000000" w:rsidDel="00000000" w:rsidP="00000000" w:rsidRDefault="00000000" w:rsidRPr="00000000" w14:paraId="00000050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3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5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6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7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58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- Ideare e progettare elaborati ricercando soluzioni creative originali, ispirate anche dallo studio dell’arte e della comunicazione visiva.</w:t>
            </w:r>
          </w:p>
          <w:p w:rsidR="00000000" w:rsidDel="00000000" w:rsidP="00000000" w:rsidRDefault="00000000" w:rsidRPr="00000000" w14:paraId="00000059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- Utilizzare consapevolmente gli strumenti, le tecniche figurative (grafiche, pittoriche e plastiche) e le  regole della rappresentazione visiva per una produzione creativa che rispecchi le preferenze e lo stile espressivo personale.</w:t>
            </w:r>
          </w:p>
          <w:p w:rsidR="00000000" w:rsidDel="00000000" w:rsidP="00000000" w:rsidRDefault="00000000" w:rsidRPr="00000000" w14:paraId="0000005A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-Rielaborare creativamente materiali di uso comune, immagini fotografiche, scritte, elementi iconici e visivi per produrre nuove immagini.</w:t>
            </w:r>
          </w:p>
          <w:p w:rsidR="00000000" w:rsidDel="00000000" w:rsidP="00000000" w:rsidRDefault="00000000" w:rsidRPr="00000000" w14:paraId="0000005B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- Scegliere le tecniche e i linguaggi più adeguati per realizzare prodotti visivi seguendo una precisa finalità operativa o comunicativa, anche integrando più codici e facendo riferimento ad altre discipline.</w:t>
            </w:r>
          </w:p>
          <w:p w:rsidR="00000000" w:rsidDel="00000000" w:rsidP="00000000" w:rsidRDefault="00000000" w:rsidRPr="00000000" w14:paraId="0000005C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5E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-Rappresentare il volto: osservazione nella realtà e nell’interpretazione degli artisti</w:t>
            </w:r>
          </w:p>
          <w:p w:rsidR="00000000" w:rsidDel="00000000" w:rsidP="00000000" w:rsidRDefault="00000000" w:rsidRPr="00000000" w14:paraId="0000005F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-Rappresentazione dello spazio: la fotografia e il paesaggio. Punti di vista e inquadrature.Osservazione nella realtà e nell’interpretazione degli artisti.</w:t>
            </w:r>
          </w:p>
          <w:p w:rsidR="00000000" w:rsidDel="00000000" w:rsidP="00000000" w:rsidRDefault="00000000" w:rsidRPr="00000000" w14:paraId="00000060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-Arte dell’Ottocento: dall’osservazione e dall’analisi degli artisti, dei movimenti e degli stili, interpretazioni e rielaborazioni personali e creative.</w:t>
            </w:r>
          </w:p>
          <w:p w:rsidR="00000000" w:rsidDel="00000000" w:rsidP="00000000" w:rsidRDefault="00000000" w:rsidRPr="00000000" w14:paraId="00000061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-L’arte del primo Novecento: dall’osservazione e dall’analisi di artisti, movimenti e stili, interpretazioni e rielaborazioni personali e creative.</w:t>
            </w:r>
          </w:p>
          <w:p w:rsidR="00000000" w:rsidDel="00000000" w:rsidP="00000000" w:rsidRDefault="00000000" w:rsidRPr="00000000" w14:paraId="00000062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-Arte Contemporanea: dall’osservazione e dall’analisi di artisti, movimenti e stili, interpretazioni e rielaborazioni personali e creative.</w:t>
            </w:r>
          </w:p>
          <w:p w:rsidR="00000000" w:rsidDel="00000000" w:rsidP="00000000" w:rsidRDefault="00000000" w:rsidRPr="00000000" w14:paraId="00000063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-Tecniche: pastelli, acquerelli, tempere, pennarelli, pastelli a cera e ad olio, gessetti, collage, </w:t>
            </w:r>
          </w:p>
        </w:tc>
      </w:tr>
      <w:tr>
        <w:trPr>
          <w:trHeight w:val="3640" w:hRule="atLeast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6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color w:val="000000"/>
                <w:sz w:val="20"/>
                <w:szCs w:val="20"/>
                <w:rtl w:val="0"/>
              </w:rPr>
              <w:t xml:space="preserve">COMPETENZE SOCIALI E CIVICHE </w:t>
            </w:r>
          </w:p>
          <w:p w:rsidR="00000000" w:rsidDel="00000000" w:rsidP="00000000" w:rsidRDefault="00000000" w:rsidRPr="00000000" w14:paraId="00000065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6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7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9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6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Vedere la programmazione del Consiglio di Classe.</w:t>
            </w:r>
          </w:p>
          <w:p w:rsidR="00000000" w:rsidDel="00000000" w:rsidP="00000000" w:rsidRDefault="00000000" w:rsidRPr="00000000" w14:paraId="00000070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71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72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2800" w:hRule="atLeast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73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color w:val="000000"/>
                <w:sz w:val="20"/>
                <w:szCs w:val="20"/>
                <w:rtl w:val="0"/>
              </w:rPr>
              <w:t xml:space="preserve">SENSO DI INIZIATIVA ED IMPRENDITORIALITA</w:t>
            </w:r>
            <w:r w:rsidDel="00000000" w:rsidR="00000000" w:rsidRPr="00000000">
              <w:rPr>
                <w:color w:val="000000"/>
                <w:sz w:val="20"/>
                <w:szCs w:val="20"/>
                <w:rtl w:val="0"/>
              </w:rPr>
              <w:t xml:space="preserve">’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5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6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7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9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7B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Sa trovare soluzioni efficaci in situazioni problematiche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7C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Organizzare strumenti e materiali allo scopo di produrre elaborati, manufatti, ricerche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7D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-Rappresentare il volto: osservazione nella realtà e nell’interpretazione degli artisti</w:t>
            </w:r>
          </w:p>
          <w:p w:rsidR="00000000" w:rsidDel="00000000" w:rsidP="00000000" w:rsidRDefault="00000000" w:rsidRPr="00000000" w14:paraId="0000007E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-Rappresentazione dello spazio: la fotografia e il paesaggio. Punti di vista e inquadrature.Osservazione nella realtà e nell’interpretazione degli artisti.</w:t>
            </w:r>
          </w:p>
          <w:p w:rsidR="00000000" w:rsidDel="00000000" w:rsidP="00000000" w:rsidRDefault="00000000" w:rsidRPr="00000000" w14:paraId="0000007F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-Arte dell’Ottocento, arte del primo Novecento e arte Contemporanea: dall’osservazione e dall’analisi degli artisti, dei movimenti e degli stili, interpretazioni e rielaborazioni personali e creative.</w:t>
            </w:r>
          </w:p>
          <w:p w:rsidR="00000000" w:rsidDel="00000000" w:rsidP="00000000" w:rsidRDefault="00000000" w:rsidRPr="00000000" w14:paraId="00000080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-Tecniche: pastelli, acquerelli, tempere, pennarelli, pastelli a cera e ad olio, gessetti, collage, </w:t>
            </w:r>
          </w:p>
        </w:tc>
      </w:tr>
      <w:tr>
        <w:trPr>
          <w:trHeight w:val="3980" w:hRule="atLeast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8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color w:val="000000"/>
                <w:sz w:val="20"/>
                <w:szCs w:val="20"/>
                <w:rtl w:val="0"/>
              </w:rPr>
              <w:t xml:space="preserve">CONSAPEVOLEZZA ED ESPRESSIONE CULTURALE </w:t>
            </w:r>
          </w:p>
          <w:p w:rsidR="00000000" w:rsidDel="00000000" w:rsidP="00000000" w:rsidRDefault="00000000" w:rsidRPr="00000000" w14:paraId="0000008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3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5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6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7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9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contextualSpacing w:val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8A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-Legge e comprende i significati di immagini statiche ed in movimento, di filmati audiovisivi e di prodotti multimediali.</w:t>
            </w:r>
          </w:p>
          <w:p w:rsidR="00000000" w:rsidDel="00000000" w:rsidP="00000000" w:rsidRDefault="00000000" w:rsidRPr="00000000" w14:paraId="0000008B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-Legge le opere più significative prodotte nell’arte antica, medievale, moderna e contemporanea, sapendole collocare nei rispettivi contesti storici, culturale ed ambientali.</w:t>
            </w:r>
          </w:p>
          <w:p w:rsidR="00000000" w:rsidDel="00000000" w:rsidP="00000000" w:rsidRDefault="00000000" w:rsidRPr="00000000" w14:paraId="0000008C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-Riconosce gli elementi principali del patrimonio culturale, artistico ed ambientale del proprio territorio ed è sensibile ai problemi della sua tutela e conservazione.</w:t>
            </w:r>
          </w:p>
          <w:p w:rsidR="00000000" w:rsidDel="00000000" w:rsidP="00000000" w:rsidRDefault="00000000" w:rsidRPr="00000000" w14:paraId="0000008D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-Riconosce il valore culturale di immagini, di opere e di oggetti artigianali prodotti in paesi diversi dal proprio.</w:t>
            </w:r>
          </w:p>
          <w:p w:rsidR="00000000" w:rsidDel="00000000" w:rsidP="00000000" w:rsidRDefault="00000000" w:rsidRPr="00000000" w14:paraId="0000008E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-Realizza elaborati personali e creativi sulla base di un’ideazione e progettazione originale.</w:t>
            </w:r>
          </w:p>
          <w:p w:rsidR="00000000" w:rsidDel="00000000" w:rsidP="00000000" w:rsidRDefault="00000000" w:rsidRPr="00000000" w14:paraId="0000008F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-Applica le conoscenze e le regole del linguaggio visivo, scegliendo in modo funzionale tecniche e materiali differenti anche con l’integrazione di più media e codici espressivi.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90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- Leggere e commentare criticamente un’opera d’arte mettendola in relazione con gli elementi essenziali del contesto storico e culturale a cui appartiene.</w:t>
            </w:r>
          </w:p>
          <w:p w:rsidR="00000000" w:rsidDel="00000000" w:rsidP="00000000" w:rsidRDefault="00000000" w:rsidRPr="00000000" w14:paraId="00000091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- Possedere una conoscenza delle linee fondamentali della produzione artistica dei principali periodi storici del passato e dell’arte moderna e contemporanea, anche appartenenti a contesti culturali diversi dal proprio.</w:t>
            </w:r>
          </w:p>
          <w:p w:rsidR="00000000" w:rsidDel="00000000" w:rsidP="00000000" w:rsidRDefault="00000000" w:rsidRPr="00000000" w14:paraId="00000092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- Conoscere le tipologie del patrimonio ambientale, storico-artistico e museale del territorio sapendo leggere i significati e i valori estetici, storici e sociali.</w:t>
            </w:r>
          </w:p>
          <w:p w:rsidR="00000000" w:rsidDel="00000000" w:rsidP="00000000" w:rsidRDefault="00000000" w:rsidRPr="00000000" w14:paraId="00000093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94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-L’arte dell’Ottocento: stili e artisti</w:t>
            </w:r>
          </w:p>
          <w:p w:rsidR="00000000" w:rsidDel="00000000" w:rsidP="00000000" w:rsidRDefault="00000000" w:rsidRPr="00000000" w14:paraId="00000095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-L’arte del Primo Novecento: stili e artisti</w:t>
            </w:r>
          </w:p>
          <w:p w:rsidR="00000000" w:rsidDel="00000000" w:rsidP="00000000" w:rsidRDefault="00000000" w:rsidRPr="00000000" w14:paraId="00000096">
            <w:pPr>
              <w:contextualSpacing w:val="0"/>
              <w:rPr/>
            </w:pPr>
            <w:bookmarkStart w:colFirst="0" w:colLast="0" w:name="_30j0zll" w:id="1"/>
            <w:bookmarkEnd w:id="1"/>
            <w:r w:rsidDel="00000000" w:rsidR="00000000" w:rsidRPr="00000000">
              <w:rPr>
                <w:rtl w:val="0"/>
              </w:rPr>
              <w:t xml:space="preserve">-L’Arte Contemporanea: stili e artisti.</w:t>
            </w:r>
          </w:p>
        </w:tc>
      </w:tr>
    </w:tbl>
    <w:p w:rsidR="00000000" w:rsidDel="00000000" w:rsidP="00000000" w:rsidRDefault="00000000" w:rsidRPr="00000000" w14:paraId="00000097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contextualSpacing w:val="0"/>
        <w:rPr>
          <w:rFonts w:ascii="Helvetica Neue" w:cs="Helvetica Neue" w:eastAsia="Helvetica Neue" w:hAnsi="Helvetica Neue"/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8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contextualSpacing w:val="0"/>
        <w:rPr>
          <w:rFonts w:ascii="Helvetica Neue" w:cs="Helvetica Neue" w:eastAsia="Helvetica Neue" w:hAnsi="Helvetica Neue"/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9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contextualSpacing w:val="0"/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A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contextualSpacing w:val="0"/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B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contextualSpacing w:val="0"/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C">
      <w:pPr>
        <w:contextualSpacing w:val="0"/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METODOLOGIE </w:t>
      </w:r>
    </w:p>
    <w:p w:rsidR="00000000" w:rsidDel="00000000" w:rsidP="00000000" w:rsidRDefault="00000000" w:rsidRPr="00000000" w14:paraId="0000009D">
      <w:pPr>
        <w:contextualSpacing w:val="0"/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Metodo induttivo, ipotetico deduttivo, operativo, apprendimento cooperativo, </w:t>
      </w:r>
    </w:p>
    <w:p w:rsidR="00000000" w:rsidDel="00000000" w:rsidP="00000000" w:rsidRDefault="00000000" w:rsidRPr="00000000" w14:paraId="0000009E">
      <w:pPr>
        <w:contextualSpacing w:val="0"/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strategie didattico-educative: lezione frontale, lezione interattiva, lavoro in coppie di aiuto, interventi individualizzati/ personalizzati,</w:t>
      </w:r>
    </w:p>
    <w:p w:rsidR="00000000" w:rsidDel="00000000" w:rsidP="00000000" w:rsidRDefault="00000000" w:rsidRPr="00000000" w14:paraId="0000009F">
      <w:pPr>
        <w:contextualSpacing w:val="0"/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lavori di gruppo, prendere appunti, correggere l’errore, proiezione di audiovisivi, attività laboratoriali, Cooperative learning,</w:t>
      </w:r>
    </w:p>
    <w:p w:rsidR="00000000" w:rsidDel="00000000" w:rsidP="00000000" w:rsidRDefault="00000000" w:rsidRPr="00000000" w14:paraId="000000A0">
      <w:pPr>
        <w:contextualSpacing w:val="0"/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utilizzo di nuove tecnologie, esercitazioni in classe, tutoraggio.</w:t>
      </w:r>
    </w:p>
    <w:p w:rsidR="00000000" w:rsidDel="00000000" w:rsidP="00000000" w:rsidRDefault="00000000" w:rsidRPr="00000000" w14:paraId="000000A1">
      <w:pPr>
        <w:contextualSpacing w:val="0"/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2">
      <w:pPr>
        <w:contextualSpacing w:val="0"/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STRUMENTI</w:t>
      </w:r>
    </w:p>
    <w:p w:rsidR="00000000" w:rsidDel="00000000" w:rsidP="00000000" w:rsidRDefault="00000000" w:rsidRPr="00000000" w14:paraId="000000A3">
      <w:pPr>
        <w:contextualSpacing w:val="0"/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Libri di testo, testi didattici di supporto, schede appositamente predisposte, sussidi audiovisivi e informatici (LIM), uscite sul territorio,</w:t>
      </w:r>
    </w:p>
    <w:p w:rsidR="00000000" w:rsidDel="00000000" w:rsidP="00000000" w:rsidRDefault="00000000" w:rsidRPr="00000000" w14:paraId="000000A4">
      <w:pPr>
        <w:contextualSpacing w:val="0"/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materiale strutturato (schemi, mappe, ecc.), materiali raccolti a casa dagli alunni (oggetti, testi di vario genere, ecc.)</w:t>
      </w:r>
    </w:p>
    <w:p w:rsidR="00000000" w:rsidDel="00000000" w:rsidP="00000000" w:rsidRDefault="00000000" w:rsidRPr="00000000" w14:paraId="000000A5">
      <w:pPr>
        <w:contextualSpacing w:val="0"/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6">
      <w:pPr>
        <w:contextualSpacing w:val="0"/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MODALITA’ DI VERIFICA E DI VALUTAZIONE </w:t>
      </w:r>
    </w:p>
    <w:p w:rsidR="00000000" w:rsidDel="00000000" w:rsidP="00000000" w:rsidRDefault="00000000" w:rsidRPr="00000000" w14:paraId="000000A7">
      <w:pPr>
        <w:contextualSpacing w:val="0"/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Prove orali: interventi in classe, relazione a voce, interrogazione, verbalizzazione di elaborati grafici, interventi, dialoghi</w:t>
      </w:r>
    </w:p>
    <w:p w:rsidR="00000000" w:rsidDel="00000000" w:rsidP="00000000" w:rsidRDefault="00000000" w:rsidRPr="00000000" w14:paraId="000000A8">
      <w:pPr>
        <w:contextualSpacing w:val="0"/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Prove scritte: questionari a domande aperte, chiuse e scelta multipla, produzioni scritte</w:t>
      </w:r>
    </w:p>
    <w:p w:rsidR="00000000" w:rsidDel="00000000" w:rsidP="00000000" w:rsidRDefault="00000000" w:rsidRPr="00000000" w14:paraId="000000A9">
      <w:pPr>
        <w:contextualSpacing w:val="0"/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Prove pratiche: esecuzione di elaborati grafici, pittorici e tridimensionali, presentazioni, ricerche.</w:t>
      </w:r>
    </w:p>
    <w:p w:rsidR="00000000" w:rsidDel="00000000" w:rsidP="00000000" w:rsidRDefault="00000000" w:rsidRPr="00000000" w14:paraId="000000AA">
      <w:pPr>
        <w:contextualSpacing w:val="0"/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Criteri di misurazione e di valutazione   </w:t>
        <w:tab/>
      </w:r>
    </w:p>
    <w:p w:rsidR="00000000" w:rsidDel="00000000" w:rsidP="00000000" w:rsidRDefault="00000000" w:rsidRPr="00000000" w14:paraId="000000AB">
      <w:pPr>
        <w:spacing w:after="60" w:before="40" w:lineRule="auto"/>
        <w:contextualSpacing w:val="0"/>
        <w:jc w:val="both"/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Per la misurazione il piano dell’offerta formativa suggerisce di adottare i criteri riportati nella tabella seguente. Le percentuali possono comunque variare in base alla tipologia della verifica.</w:t>
      </w:r>
    </w:p>
    <w:p w:rsidR="00000000" w:rsidDel="00000000" w:rsidP="00000000" w:rsidRDefault="00000000" w:rsidRPr="00000000" w14:paraId="000000AC">
      <w:pPr>
        <w:contextualSpacing w:val="0"/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Misurazione prove</w:t>
      </w:r>
    </w:p>
    <w:tbl>
      <w:tblPr>
        <w:tblStyle w:val="Table2"/>
        <w:tblW w:w="8880.0" w:type="dxa"/>
        <w:jc w:val="left"/>
        <w:tblInd w:w="80.0" w:type="pct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600"/>
      </w:tblPr>
      <w:tblGrid>
        <w:gridCol w:w="2970"/>
        <w:gridCol w:w="2955"/>
        <w:gridCol w:w="2955"/>
        <w:tblGridChange w:id="0">
          <w:tblGrid>
            <w:gridCol w:w="2970"/>
            <w:gridCol w:w="2955"/>
            <w:gridCol w:w="2955"/>
          </w:tblGrid>
        </w:tblGridChange>
      </w:tblGrid>
      <w:tr>
        <w:trPr>
          <w:trHeight w:val="260" w:hRule="atLeast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AD">
            <w:pPr>
              <w:contextualSpacing w:val="0"/>
              <w:jc w:val="center"/>
              <w:rPr>
                <w:rFonts w:ascii="Helvetica Neue" w:cs="Helvetica Neue" w:eastAsia="Helvetica Neue" w:hAnsi="Helvetica Neue"/>
                <w:sz w:val="22"/>
                <w:szCs w:val="22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sz w:val="22"/>
                <w:szCs w:val="22"/>
                <w:rtl w:val="0"/>
              </w:rPr>
              <w:t xml:space="preserve">PERCENTUALE</w:t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AE">
            <w:pPr>
              <w:contextualSpacing w:val="0"/>
              <w:jc w:val="center"/>
              <w:rPr>
                <w:rFonts w:ascii="Helvetica Neue" w:cs="Helvetica Neue" w:eastAsia="Helvetica Neue" w:hAnsi="Helvetica Neue"/>
                <w:sz w:val="22"/>
                <w:szCs w:val="22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sz w:val="22"/>
                <w:szCs w:val="22"/>
                <w:rtl w:val="0"/>
              </w:rPr>
              <w:t xml:space="preserve">VALUTAZIONE</w:t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AF">
            <w:pPr>
              <w:contextualSpacing w:val="0"/>
              <w:jc w:val="center"/>
              <w:rPr>
                <w:rFonts w:ascii="Helvetica Neue" w:cs="Helvetica Neue" w:eastAsia="Helvetica Neue" w:hAnsi="Helvetica Neue"/>
                <w:sz w:val="22"/>
                <w:szCs w:val="22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sz w:val="22"/>
                <w:szCs w:val="22"/>
                <w:rtl w:val="0"/>
              </w:rPr>
              <w:t xml:space="preserve">DESCRITTORE</w:t>
            </w:r>
          </w:p>
        </w:tc>
      </w:tr>
      <w:tr>
        <w:trPr>
          <w:trHeight w:val="26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B0">
            <w:pPr>
              <w:contextualSpacing w:val="0"/>
              <w:jc w:val="center"/>
              <w:rPr>
                <w:rFonts w:ascii="Helvetica Neue" w:cs="Helvetica Neue" w:eastAsia="Helvetica Neue" w:hAnsi="Helvetica Neue"/>
                <w:sz w:val="22"/>
                <w:szCs w:val="22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sz w:val="22"/>
                <w:szCs w:val="22"/>
                <w:rtl w:val="0"/>
              </w:rPr>
              <w:t xml:space="preserve">0 % - 43 %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B1">
            <w:pPr>
              <w:contextualSpacing w:val="0"/>
              <w:jc w:val="center"/>
              <w:rPr>
                <w:rFonts w:ascii="Helvetica Neue" w:cs="Helvetica Neue" w:eastAsia="Helvetica Neue" w:hAnsi="Helvetica Neue"/>
                <w:sz w:val="22"/>
                <w:szCs w:val="22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sz w:val="22"/>
                <w:szCs w:val="22"/>
                <w:rtl w:val="0"/>
              </w:rPr>
              <w:t xml:space="preserve">4</w:t>
            </w:r>
          </w:p>
        </w:tc>
        <w:tc>
          <w:tcPr>
            <w:vMerge w:val="restart"/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B2">
            <w:pPr>
              <w:contextualSpacing w:val="0"/>
              <w:jc w:val="center"/>
              <w:rPr>
                <w:rFonts w:ascii="Helvetica Neue" w:cs="Helvetica Neue" w:eastAsia="Helvetica Neue" w:hAnsi="Helvetica Neue"/>
                <w:sz w:val="22"/>
                <w:szCs w:val="22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sz w:val="22"/>
                <w:szCs w:val="22"/>
                <w:rtl w:val="0"/>
              </w:rPr>
              <w:t xml:space="preserve">Lacunosa</w:t>
            </w:r>
          </w:p>
        </w:tc>
      </w:tr>
      <w:tr>
        <w:trPr>
          <w:trHeight w:val="26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B3">
            <w:pPr>
              <w:contextualSpacing w:val="0"/>
              <w:jc w:val="center"/>
              <w:rPr>
                <w:rFonts w:ascii="Helvetica Neue" w:cs="Helvetica Neue" w:eastAsia="Helvetica Neue" w:hAnsi="Helvetica Neue"/>
                <w:sz w:val="22"/>
                <w:szCs w:val="22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sz w:val="22"/>
                <w:szCs w:val="22"/>
                <w:rtl w:val="0"/>
              </w:rPr>
              <w:t xml:space="preserve">44 % - 47 %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B4">
            <w:pPr>
              <w:contextualSpacing w:val="0"/>
              <w:jc w:val="center"/>
              <w:rPr>
                <w:rFonts w:ascii="Helvetica Neue" w:cs="Helvetica Neue" w:eastAsia="Helvetica Neue" w:hAnsi="Helvetica Neue"/>
                <w:sz w:val="22"/>
                <w:szCs w:val="22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sz w:val="22"/>
                <w:szCs w:val="22"/>
                <w:rtl w:val="0"/>
              </w:rPr>
              <w:t xml:space="preserve">4 ½</w:t>
            </w:r>
          </w:p>
        </w:tc>
        <w:tc>
          <w:tcPr>
            <w:vMerge w:val="continue"/>
            <w:tcBorders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B5">
            <w:pPr>
              <w:contextualSpacing w:val="0"/>
              <w:rPr>
                <w:rFonts w:ascii="Helvetica Neue" w:cs="Helvetica Neue" w:eastAsia="Helvetica Neue" w:hAnsi="Helvetica Neue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26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B6">
            <w:pPr>
              <w:contextualSpacing w:val="0"/>
              <w:jc w:val="center"/>
              <w:rPr>
                <w:rFonts w:ascii="Helvetica Neue" w:cs="Helvetica Neue" w:eastAsia="Helvetica Neue" w:hAnsi="Helvetica Neue"/>
                <w:sz w:val="22"/>
                <w:szCs w:val="22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sz w:val="22"/>
                <w:szCs w:val="22"/>
                <w:rtl w:val="0"/>
              </w:rPr>
              <w:t xml:space="preserve">48 % - 53 %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B7">
            <w:pPr>
              <w:contextualSpacing w:val="0"/>
              <w:jc w:val="center"/>
              <w:rPr>
                <w:rFonts w:ascii="Helvetica Neue" w:cs="Helvetica Neue" w:eastAsia="Helvetica Neue" w:hAnsi="Helvetica Neue"/>
                <w:sz w:val="22"/>
                <w:szCs w:val="22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sz w:val="22"/>
                <w:szCs w:val="22"/>
                <w:rtl w:val="0"/>
              </w:rPr>
              <w:t xml:space="preserve">5</w:t>
            </w:r>
          </w:p>
        </w:tc>
        <w:tc>
          <w:tcPr>
            <w:vMerge w:val="restart"/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B8">
            <w:pPr>
              <w:contextualSpacing w:val="0"/>
              <w:jc w:val="center"/>
              <w:rPr>
                <w:rFonts w:ascii="Helvetica Neue" w:cs="Helvetica Neue" w:eastAsia="Helvetica Neue" w:hAnsi="Helvetica Neue"/>
                <w:sz w:val="22"/>
                <w:szCs w:val="22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sz w:val="22"/>
                <w:szCs w:val="22"/>
                <w:rtl w:val="0"/>
              </w:rPr>
              <w:t xml:space="preserve">Difficoltosa</w:t>
            </w:r>
          </w:p>
        </w:tc>
      </w:tr>
      <w:tr>
        <w:trPr>
          <w:trHeight w:val="26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B9">
            <w:pPr>
              <w:contextualSpacing w:val="0"/>
              <w:jc w:val="center"/>
              <w:rPr>
                <w:rFonts w:ascii="Helvetica Neue" w:cs="Helvetica Neue" w:eastAsia="Helvetica Neue" w:hAnsi="Helvetica Neue"/>
                <w:sz w:val="22"/>
                <w:szCs w:val="22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sz w:val="22"/>
                <w:szCs w:val="22"/>
                <w:rtl w:val="0"/>
              </w:rPr>
              <w:t xml:space="preserve">54 % - 57 %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BA">
            <w:pPr>
              <w:contextualSpacing w:val="0"/>
              <w:jc w:val="center"/>
              <w:rPr>
                <w:rFonts w:ascii="Helvetica Neue" w:cs="Helvetica Neue" w:eastAsia="Helvetica Neue" w:hAnsi="Helvetica Neue"/>
                <w:sz w:val="22"/>
                <w:szCs w:val="22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sz w:val="22"/>
                <w:szCs w:val="22"/>
                <w:rtl w:val="0"/>
              </w:rPr>
              <w:t xml:space="preserve">5 ½</w:t>
            </w:r>
          </w:p>
        </w:tc>
        <w:tc>
          <w:tcPr>
            <w:vMerge w:val="continue"/>
            <w:tcBorders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BB">
            <w:pPr>
              <w:contextualSpacing w:val="0"/>
              <w:rPr>
                <w:rFonts w:ascii="Helvetica Neue" w:cs="Helvetica Neue" w:eastAsia="Helvetica Neue" w:hAnsi="Helvetica Neue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26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BC">
            <w:pPr>
              <w:contextualSpacing w:val="0"/>
              <w:jc w:val="center"/>
              <w:rPr>
                <w:rFonts w:ascii="Helvetica Neue" w:cs="Helvetica Neue" w:eastAsia="Helvetica Neue" w:hAnsi="Helvetica Neue"/>
                <w:sz w:val="22"/>
                <w:szCs w:val="22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sz w:val="22"/>
                <w:szCs w:val="22"/>
                <w:rtl w:val="0"/>
              </w:rPr>
              <w:t xml:space="preserve">58 % - 63 %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BD">
            <w:pPr>
              <w:contextualSpacing w:val="0"/>
              <w:jc w:val="center"/>
              <w:rPr>
                <w:rFonts w:ascii="Helvetica Neue" w:cs="Helvetica Neue" w:eastAsia="Helvetica Neue" w:hAnsi="Helvetica Neue"/>
                <w:sz w:val="22"/>
                <w:szCs w:val="22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sz w:val="22"/>
                <w:szCs w:val="22"/>
                <w:rtl w:val="0"/>
              </w:rPr>
              <w:t xml:space="preserve">6</w:t>
            </w:r>
          </w:p>
        </w:tc>
        <w:tc>
          <w:tcPr>
            <w:vMerge w:val="restart"/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BE">
            <w:pPr>
              <w:contextualSpacing w:val="0"/>
              <w:jc w:val="center"/>
              <w:rPr>
                <w:rFonts w:ascii="Helvetica Neue" w:cs="Helvetica Neue" w:eastAsia="Helvetica Neue" w:hAnsi="Helvetica Neue"/>
                <w:sz w:val="22"/>
                <w:szCs w:val="22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sz w:val="22"/>
                <w:szCs w:val="22"/>
                <w:rtl w:val="0"/>
              </w:rPr>
              <w:t xml:space="preserve">Essenziale</w:t>
            </w:r>
          </w:p>
        </w:tc>
      </w:tr>
      <w:tr>
        <w:trPr>
          <w:trHeight w:val="26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BF">
            <w:pPr>
              <w:contextualSpacing w:val="0"/>
              <w:jc w:val="center"/>
              <w:rPr>
                <w:rFonts w:ascii="Helvetica Neue" w:cs="Helvetica Neue" w:eastAsia="Helvetica Neue" w:hAnsi="Helvetica Neue"/>
                <w:sz w:val="22"/>
                <w:szCs w:val="22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sz w:val="22"/>
                <w:szCs w:val="22"/>
                <w:rtl w:val="0"/>
              </w:rPr>
              <w:t xml:space="preserve">64 %- 67 %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C0">
            <w:pPr>
              <w:contextualSpacing w:val="0"/>
              <w:jc w:val="center"/>
              <w:rPr>
                <w:rFonts w:ascii="Helvetica Neue" w:cs="Helvetica Neue" w:eastAsia="Helvetica Neue" w:hAnsi="Helvetica Neue"/>
                <w:sz w:val="22"/>
                <w:szCs w:val="22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sz w:val="22"/>
                <w:szCs w:val="22"/>
                <w:rtl w:val="0"/>
              </w:rPr>
              <w:t xml:space="preserve">6 ½</w:t>
            </w:r>
          </w:p>
        </w:tc>
        <w:tc>
          <w:tcPr>
            <w:vMerge w:val="continue"/>
            <w:tcBorders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C1">
            <w:pPr>
              <w:contextualSpacing w:val="0"/>
              <w:rPr>
                <w:rFonts w:ascii="Helvetica Neue" w:cs="Helvetica Neue" w:eastAsia="Helvetica Neue" w:hAnsi="Helvetica Neue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26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C2">
            <w:pPr>
              <w:contextualSpacing w:val="0"/>
              <w:jc w:val="center"/>
              <w:rPr>
                <w:rFonts w:ascii="Helvetica Neue" w:cs="Helvetica Neue" w:eastAsia="Helvetica Neue" w:hAnsi="Helvetica Neue"/>
                <w:sz w:val="22"/>
                <w:szCs w:val="22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sz w:val="22"/>
                <w:szCs w:val="22"/>
                <w:rtl w:val="0"/>
              </w:rPr>
              <w:t xml:space="preserve">68 % - 73 %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C3">
            <w:pPr>
              <w:contextualSpacing w:val="0"/>
              <w:jc w:val="center"/>
              <w:rPr>
                <w:rFonts w:ascii="Helvetica Neue" w:cs="Helvetica Neue" w:eastAsia="Helvetica Neue" w:hAnsi="Helvetica Neue"/>
                <w:sz w:val="22"/>
                <w:szCs w:val="22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sz w:val="22"/>
                <w:szCs w:val="22"/>
                <w:rtl w:val="0"/>
              </w:rPr>
              <w:t xml:space="preserve">7</w:t>
            </w:r>
          </w:p>
        </w:tc>
        <w:tc>
          <w:tcPr>
            <w:vMerge w:val="restart"/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C4">
            <w:pPr>
              <w:contextualSpacing w:val="0"/>
              <w:jc w:val="center"/>
              <w:rPr>
                <w:rFonts w:ascii="Helvetica Neue" w:cs="Helvetica Neue" w:eastAsia="Helvetica Neue" w:hAnsi="Helvetica Neue"/>
                <w:sz w:val="22"/>
                <w:szCs w:val="22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sz w:val="22"/>
                <w:szCs w:val="22"/>
                <w:rtl w:val="0"/>
              </w:rPr>
              <w:t xml:space="preserve">Discreta</w:t>
            </w:r>
          </w:p>
        </w:tc>
      </w:tr>
      <w:tr>
        <w:trPr>
          <w:trHeight w:val="26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C5">
            <w:pPr>
              <w:contextualSpacing w:val="0"/>
              <w:jc w:val="center"/>
              <w:rPr>
                <w:rFonts w:ascii="Helvetica Neue" w:cs="Helvetica Neue" w:eastAsia="Helvetica Neue" w:hAnsi="Helvetica Neue"/>
                <w:sz w:val="22"/>
                <w:szCs w:val="22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sz w:val="22"/>
                <w:szCs w:val="22"/>
                <w:rtl w:val="0"/>
              </w:rPr>
              <w:t xml:space="preserve">74 % - 77 %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C6">
            <w:pPr>
              <w:contextualSpacing w:val="0"/>
              <w:jc w:val="center"/>
              <w:rPr>
                <w:rFonts w:ascii="Helvetica Neue" w:cs="Helvetica Neue" w:eastAsia="Helvetica Neue" w:hAnsi="Helvetica Neue"/>
                <w:sz w:val="22"/>
                <w:szCs w:val="22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sz w:val="22"/>
                <w:szCs w:val="22"/>
                <w:rtl w:val="0"/>
              </w:rPr>
              <w:t xml:space="preserve">7 ½</w:t>
            </w:r>
          </w:p>
        </w:tc>
        <w:tc>
          <w:tcPr>
            <w:vMerge w:val="continue"/>
            <w:tcBorders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C7">
            <w:pPr>
              <w:contextualSpacing w:val="0"/>
              <w:rPr>
                <w:rFonts w:ascii="Helvetica Neue" w:cs="Helvetica Neue" w:eastAsia="Helvetica Neue" w:hAnsi="Helvetica Neue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26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C8">
            <w:pPr>
              <w:contextualSpacing w:val="0"/>
              <w:jc w:val="center"/>
              <w:rPr>
                <w:rFonts w:ascii="Helvetica Neue" w:cs="Helvetica Neue" w:eastAsia="Helvetica Neue" w:hAnsi="Helvetica Neue"/>
                <w:sz w:val="22"/>
                <w:szCs w:val="22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sz w:val="22"/>
                <w:szCs w:val="22"/>
                <w:rtl w:val="0"/>
              </w:rPr>
              <w:t xml:space="preserve">78 % - 83 %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C9">
            <w:pPr>
              <w:contextualSpacing w:val="0"/>
              <w:jc w:val="center"/>
              <w:rPr>
                <w:rFonts w:ascii="Helvetica Neue" w:cs="Helvetica Neue" w:eastAsia="Helvetica Neue" w:hAnsi="Helvetica Neue"/>
                <w:sz w:val="22"/>
                <w:szCs w:val="22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sz w:val="22"/>
                <w:szCs w:val="22"/>
                <w:rtl w:val="0"/>
              </w:rPr>
              <w:t xml:space="preserve">8</w:t>
            </w:r>
          </w:p>
        </w:tc>
        <w:tc>
          <w:tcPr>
            <w:vMerge w:val="restart"/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CA">
            <w:pPr>
              <w:contextualSpacing w:val="0"/>
              <w:jc w:val="center"/>
              <w:rPr>
                <w:rFonts w:ascii="Helvetica Neue" w:cs="Helvetica Neue" w:eastAsia="Helvetica Neue" w:hAnsi="Helvetica Neue"/>
                <w:sz w:val="22"/>
                <w:szCs w:val="22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sz w:val="22"/>
                <w:szCs w:val="22"/>
                <w:rtl w:val="0"/>
              </w:rPr>
              <w:t xml:space="preserve">Adeguata</w:t>
            </w:r>
          </w:p>
        </w:tc>
      </w:tr>
      <w:tr>
        <w:trPr>
          <w:trHeight w:val="26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CB">
            <w:pPr>
              <w:contextualSpacing w:val="0"/>
              <w:jc w:val="center"/>
              <w:rPr>
                <w:rFonts w:ascii="Helvetica Neue" w:cs="Helvetica Neue" w:eastAsia="Helvetica Neue" w:hAnsi="Helvetica Neue"/>
                <w:sz w:val="22"/>
                <w:szCs w:val="22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sz w:val="22"/>
                <w:szCs w:val="22"/>
                <w:rtl w:val="0"/>
              </w:rPr>
              <w:t xml:space="preserve">84 % - 87 %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CC">
            <w:pPr>
              <w:contextualSpacing w:val="0"/>
              <w:jc w:val="center"/>
              <w:rPr>
                <w:rFonts w:ascii="Helvetica Neue" w:cs="Helvetica Neue" w:eastAsia="Helvetica Neue" w:hAnsi="Helvetica Neue"/>
                <w:sz w:val="22"/>
                <w:szCs w:val="22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sz w:val="22"/>
                <w:szCs w:val="22"/>
                <w:rtl w:val="0"/>
              </w:rPr>
              <w:t xml:space="preserve">8 ½</w:t>
            </w:r>
          </w:p>
        </w:tc>
        <w:tc>
          <w:tcPr>
            <w:vMerge w:val="continue"/>
            <w:tcBorders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CD">
            <w:pPr>
              <w:contextualSpacing w:val="0"/>
              <w:rPr>
                <w:rFonts w:ascii="Helvetica Neue" w:cs="Helvetica Neue" w:eastAsia="Helvetica Neue" w:hAnsi="Helvetica Neue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26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CE">
            <w:pPr>
              <w:contextualSpacing w:val="0"/>
              <w:jc w:val="center"/>
              <w:rPr>
                <w:rFonts w:ascii="Helvetica Neue" w:cs="Helvetica Neue" w:eastAsia="Helvetica Neue" w:hAnsi="Helvetica Neue"/>
                <w:sz w:val="22"/>
                <w:szCs w:val="22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sz w:val="22"/>
                <w:szCs w:val="22"/>
                <w:rtl w:val="0"/>
              </w:rPr>
              <w:t xml:space="preserve">88 % - 93 %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CF">
            <w:pPr>
              <w:contextualSpacing w:val="0"/>
              <w:jc w:val="center"/>
              <w:rPr>
                <w:rFonts w:ascii="Helvetica Neue" w:cs="Helvetica Neue" w:eastAsia="Helvetica Neue" w:hAnsi="Helvetica Neue"/>
                <w:sz w:val="22"/>
                <w:szCs w:val="22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sz w:val="22"/>
                <w:szCs w:val="22"/>
                <w:rtl w:val="0"/>
              </w:rPr>
              <w:t xml:space="preserve">9</w:t>
            </w:r>
          </w:p>
        </w:tc>
        <w:tc>
          <w:tcPr>
            <w:vMerge w:val="restart"/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D0">
            <w:pPr>
              <w:contextualSpacing w:val="0"/>
              <w:jc w:val="center"/>
              <w:rPr>
                <w:rFonts w:ascii="Helvetica Neue" w:cs="Helvetica Neue" w:eastAsia="Helvetica Neue" w:hAnsi="Helvetica Neue"/>
                <w:sz w:val="22"/>
                <w:szCs w:val="22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sz w:val="22"/>
                <w:szCs w:val="22"/>
                <w:rtl w:val="0"/>
              </w:rPr>
              <w:t xml:space="preserve">Completa</w:t>
            </w:r>
          </w:p>
        </w:tc>
      </w:tr>
      <w:tr>
        <w:trPr>
          <w:trHeight w:val="26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D1">
            <w:pPr>
              <w:contextualSpacing w:val="0"/>
              <w:jc w:val="center"/>
              <w:rPr>
                <w:rFonts w:ascii="Helvetica Neue" w:cs="Helvetica Neue" w:eastAsia="Helvetica Neue" w:hAnsi="Helvetica Neue"/>
                <w:sz w:val="22"/>
                <w:szCs w:val="22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sz w:val="22"/>
                <w:szCs w:val="22"/>
                <w:rtl w:val="0"/>
              </w:rPr>
              <w:t xml:space="preserve">94 % - 77 %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D2">
            <w:pPr>
              <w:contextualSpacing w:val="0"/>
              <w:jc w:val="center"/>
              <w:rPr>
                <w:rFonts w:ascii="Helvetica Neue" w:cs="Helvetica Neue" w:eastAsia="Helvetica Neue" w:hAnsi="Helvetica Neue"/>
                <w:sz w:val="22"/>
                <w:szCs w:val="22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sz w:val="22"/>
                <w:szCs w:val="22"/>
                <w:rtl w:val="0"/>
              </w:rPr>
              <w:t xml:space="preserve">9 ½</w:t>
            </w:r>
          </w:p>
        </w:tc>
        <w:tc>
          <w:tcPr>
            <w:vMerge w:val="continue"/>
            <w:tcBorders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D3">
            <w:pPr>
              <w:contextualSpacing w:val="0"/>
              <w:rPr>
                <w:rFonts w:ascii="Helvetica Neue" w:cs="Helvetica Neue" w:eastAsia="Helvetica Neue" w:hAnsi="Helvetica Neue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26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D4">
            <w:pPr>
              <w:contextualSpacing w:val="0"/>
              <w:jc w:val="center"/>
              <w:rPr>
                <w:rFonts w:ascii="Helvetica Neue" w:cs="Helvetica Neue" w:eastAsia="Helvetica Neue" w:hAnsi="Helvetica Neue"/>
                <w:sz w:val="22"/>
                <w:szCs w:val="22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sz w:val="22"/>
                <w:szCs w:val="22"/>
                <w:rtl w:val="0"/>
              </w:rPr>
              <w:t xml:space="preserve">98 % - 100 %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D5">
            <w:pPr>
              <w:contextualSpacing w:val="0"/>
              <w:jc w:val="center"/>
              <w:rPr>
                <w:rFonts w:ascii="Helvetica Neue" w:cs="Helvetica Neue" w:eastAsia="Helvetica Neue" w:hAnsi="Helvetica Neue"/>
                <w:sz w:val="22"/>
                <w:szCs w:val="22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sz w:val="22"/>
                <w:szCs w:val="22"/>
                <w:rtl w:val="0"/>
              </w:rPr>
              <w:t xml:space="preserve">10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20.0" w:type="dxa"/>
              <w:left w:w="80.0" w:type="dxa"/>
              <w:bottom w:w="20.0" w:type="dxa"/>
              <w:right w:w="60.0" w:type="dxa"/>
            </w:tcMar>
            <w:vAlign w:val="top"/>
          </w:tcPr>
          <w:p w:rsidR="00000000" w:rsidDel="00000000" w:rsidP="00000000" w:rsidRDefault="00000000" w:rsidRPr="00000000" w14:paraId="000000D6">
            <w:pPr>
              <w:contextualSpacing w:val="0"/>
              <w:jc w:val="center"/>
              <w:rPr>
                <w:rFonts w:ascii="Helvetica Neue" w:cs="Helvetica Neue" w:eastAsia="Helvetica Neue" w:hAnsi="Helvetica Neue"/>
                <w:sz w:val="22"/>
                <w:szCs w:val="22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sz w:val="22"/>
                <w:szCs w:val="22"/>
                <w:rtl w:val="0"/>
              </w:rPr>
              <w:t xml:space="preserve">Eccellente</w:t>
            </w:r>
          </w:p>
        </w:tc>
      </w:tr>
    </w:tbl>
    <w:p w:rsidR="00000000" w:rsidDel="00000000" w:rsidP="00000000" w:rsidRDefault="00000000" w:rsidRPr="00000000" w14:paraId="000000D7">
      <w:pPr>
        <w:contextualSpacing w:val="0"/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 </w:t>
      </w:r>
    </w:p>
    <w:p w:rsidR="00000000" w:rsidDel="00000000" w:rsidP="00000000" w:rsidRDefault="00000000" w:rsidRPr="00000000" w14:paraId="000000D8">
      <w:pPr>
        <w:spacing w:before="60" w:lineRule="auto"/>
        <w:contextualSpacing w:val="0"/>
        <w:jc w:val="both"/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Per la valutazione formativa si rimanda alle programmazioni di area e di disciplina, in cui sono presenti eventuali griglie con specifici indicatori.</w:t>
      </w:r>
    </w:p>
    <w:p w:rsidR="00000000" w:rsidDel="00000000" w:rsidP="00000000" w:rsidRDefault="00000000" w:rsidRPr="00000000" w14:paraId="000000D9">
      <w:pPr>
        <w:contextualSpacing w:val="0"/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Per la valutazione per competenze  si riportano di seguito i livelli di competenza esprimibili, che rispecchiano quelli della Certificazione delle competenze al termine del primo ciclo di istruzione.</w:t>
      </w:r>
    </w:p>
    <w:p w:rsidR="00000000" w:rsidDel="00000000" w:rsidP="00000000" w:rsidRDefault="00000000" w:rsidRPr="00000000" w14:paraId="000000DA">
      <w:pPr>
        <w:contextualSpacing w:val="0"/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9555.0" w:type="dxa"/>
        <w:jc w:val="left"/>
        <w:tblInd w:w="80.0" w:type="pct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600"/>
      </w:tblPr>
      <w:tblGrid>
        <w:gridCol w:w="2295"/>
        <w:gridCol w:w="7260"/>
        <w:tblGridChange w:id="0">
          <w:tblGrid>
            <w:gridCol w:w="2295"/>
            <w:gridCol w:w="7260"/>
          </w:tblGrid>
        </w:tblGridChange>
      </w:tblGrid>
      <w:tr>
        <w:trPr>
          <w:trHeight w:val="360" w:hRule="atLeast"/>
        </w:trPr>
        <w:tc>
          <w:tcPr>
            <w:tcBorders>
              <w:top w:color="000001" w:space="0" w:sz="8" w:val="single"/>
              <w:left w:color="000001" w:space="0" w:sz="8" w:val="single"/>
              <w:bottom w:color="000001" w:space="0" w:sz="8" w:val="single"/>
              <w:right w:color="000001" w:space="0" w:sz="8" w:val="single"/>
            </w:tcBorders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DB">
            <w:pPr>
              <w:widowControl w:val="0"/>
              <w:spacing w:line="276" w:lineRule="auto"/>
              <w:contextualSpacing w:val="0"/>
              <w:rPr>
                <w:rFonts w:ascii="Helvetica Neue" w:cs="Helvetica Neue" w:eastAsia="Helvetica Neue" w:hAnsi="Helvetica Neue"/>
                <w:sz w:val="22"/>
                <w:szCs w:val="22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sz w:val="22"/>
                <w:szCs w:val="22"/>
                <w:rtl w:val="0"/>
              </w:rPr>
              <w:t xml:space="preserve">LIVELLO</w:t>
            </w:r>
          </w:p>
        </w:tc>
        <w:tc>
          <w:tcPr>
            <w:tcBorders>
              <w:top w:color="000001" w:space="0" w:sz="8" w:val="single"/>
              <w:left w:color="000000" w:space="0" w:sz="0" w:val="nil"/>
              <w:bottom w:color="000001" w:space="0" w:sz="8" w:val="single"/>
              <w:right w:color="000001" w:space="0" w:sz="8" w:val="single"/>
            </w:tcBorders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DC">
            <w:pPr>
              <w:contextualSpacing w:val="0"/>
              <w:jc w:val="center"/>
              <w:rPr>
                <w:rFonts w:ascii="Helvetica Neue" w:cs="Helvetica Neue" w:eastAsia="Helvetica Neue" w:hAnsi="Helvetica Neue"/>
                <w:sz w:val="22"/>
                <w:szCs w:val="22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sz w:val="22"/>
                <w:szCs w:val="22"/>
                <w:rtl w:val="0"/>
              </w:rPr>
              <w:t xml:space="preserve">INDICATORI ESPLICATIVI</w:t>
            </w:r>
          </w:p>
        </w:tc>
      </w:tr>
      <w:tr>
        <w:trPr>
          <w:trHeight w:val="760" w:hRule="atLeast"/>
        </w:trPr>
        <w:tc>
          <w:tcPr>
            <w:tcBorders>
              <w:top w:color="000000" w:space="0" w:sz="0" w:val="nil"/>
              <w:left w:color="000001" w:space="0" w:sz="8" w:val="single"/>
              <w:bottom w:color="000001" w:space="0" w:sz="8" w:val="single"/>
              <w:right w:color="000001" w:space="0" w:sz="8" w:val="single"/>
            </w:tcBorders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DD">
            <w:pPr>
              <w:contextualSpacing w:val="0"/>
              <w:rPr>
                <w:rFonts w:ascii="Helvetica Neue" w:cs="Helvetica Neue" w:eastAsia="Helvetica Neue" w:hAnsi="Helvetica Neue"/>
                <w:sz w:val="22"/>
                <w:szCs w:val="22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sz w:val="22"/>
                <w:szCs w:val="22"/>
                <w:rtl w:val="0"/>
              </w:rPr>
              <w:t xml:space="preserve">A - Avanzato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1" w:space="0" w:sz="8" w:val="single"/>
              <w:right w:color="000001" w:space="0" w:sz="8" w:val="single"/>
            </w:tcBorders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DE">
            <w:pPr>
              <w:contextualSpacing w:val="0"/>
              <w:rPr>
                <w:rFonts w:ascii="Helvetica Neue" w:cs="Helvetica Neue" w:eastAsia="Helvetica Neue" w:hAnsi="Helvetica Neue"/>
                <w:sz w:val="22"/>
                <w:szCs w:val="22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sz w:val="22"/>
                <w:szCs w:val="22"/>
                <w:rtl w:val="0"/>
              </w:rPr>
              <w:t xml:space="preserve">L’alunno/a svolge compiti e risolve problemi complessi, mostrando padronanza nell’uso delle conoscenze e delle abilità; propone e sostiene le proprie opinioni e assume in modo responsabile decisioni consapevoli.</w:t>
            </w:r>
          </w:p>
        </w:tc>
      </w:tr>
      <w:tr>
        <w:trPr>
          <w:trHeight w:val="540" w:hRule="atLeast"/>
        </w:trPr>
        <w:tc>
          <w:tcPr>
            <w:tcBorders>
              <w:top w:color="000000" w:space="0" w:sz="0" w:val="nil"/>
              <w:left w:color="000001" w:space="0" w:sz="8" w:val="single"/>
              <w:bottom w:color="000001" w:space="0" w:sz="8" w:val="single"/>
              <w:right w:color="000001" w:space="0" w:sz="8" w:val="single"/>
            </w:tcBorders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DF">
            <w:pPr>
              <w:contextualSpacing w:val="0"/>
              <w:rPr>
                <w:rFonts w:ascii="Helvetica Neue" w:cs="Helvetica Neue" w:eastAsia="Helvetica Neue" w:hAnsi="Helvetica Neue"/>
                <w:sz w:val="22"/>
                <w:szCs w:val="22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sz w:val="22"/>
                <w:szCs w:val="22"/>
                <w:rtl w:val="0"/>
              </w:rPr>
              <w:t xml:space="preserve">B - Intermedio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1" w:space="0" w:sz="8" w:val="single"/>
              <w:right w:color="000001" w:space="0" w:sz="8" w:val="single"/>
            </w:tcBorders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E0">
            <w:pPr>
              <w:contextualSpacing w:val="0"/>
              <w:rPr>
                <w:rFonts w:ascii="Helvetica Neue" w:cs="Helvetica Neue" w:eastAsia="Helvetica Neue" w:hAnsi="Helvetica Neue"/>
                <w:sz w:val="22"/>
                <w:szCs w:val="22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sz w:val="22"/>
                <w:szCs w:val="22"/>
                <w:rtl w:val="0"/>
              </w:rPr>
              <w:t xml:space="preserve">L’alunno/a svolge compiti e risolve problemi in situazioni nuove, compie scelte consapevoli, mostrando di saper utilizzare le conoscenze e le abilità acquisite.</w:t>
            </w:r>
          </w:p>
        </w:tc>
      </w:tr>
      <w:tr>
        <w:trPr>
          <w:trHeight w:val="760" w:hRule="atLeast"/>
        </w:trPr>
        <w:tc>
          <w:tcPr>
            <w:tcBorders>
              <w:top w:color="000000" w:space="0" w:sz="0" w:val="nil"/>
              <w:left w:color="000001" w:space="0" w:sz="8" w:val="single"/>
              <w:bottom w:color="000001" w:space="0" w:sz="8" w:val="single"/>
              <w:right w:color="000001" w:space="0" w:sz="8" w:val="single"/>
            </w:tcBorders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E1">
            <w:pPr>
              <w:contextualSpacing w:val="0"/>
              <w:rPr>
                <w:rFonts w:ascii="Helvetica Neue" w:cs="Helvetica Neue" w:eastAsia="Helvetica Neue" w:hAnsi="Helvetica Neue"/>
                <w:sz w:val="22"/>
                <w:szCs w:val="22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sz w:val="22"/>
                <w:szCs w:val="22"/>
                <w:rtl w:val="0"/>
              </w:rPr>
              <w:t xml:space="preserve">C - Base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1" w:space="0" w:sz="8" w:val="single"/>
              <w:right w:color="000001" w:space="0" w:sz="8" w:val="single"/>
            </w:tcBorders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E2">
            <w:pPr>
              <w:contextualSpacing w:val="0"/>
              <w:rPr>
                <w:rFonts w:ascii="Helvetica Neue" w:cs="Helvetica Neue" w:eastAsia="Helvetica Neue" w:hAnsi="Helvetica Neue"/>
                <w:sz w:val="22"/>
                <w:szCs w:val="22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sz w:val="22"/>
                <w:szCs w:val="22"/>
                <w:rtl w:val="0"/>
              </w:rPr>
              <w:t xml:space="preserve">L’alunno/a svolge compiti semplici anche in situazioni nuove, mostrando di possedere conoscenze e abilità fondamentali e di saper applicare basilari regole e procedure apprese.</w:t>
            </w:r>
          </w:p>
        </w:tc>
      </w:tr>
      <w:tr>
        <w:trPr>
          <w:trHeight w:val="360" w:hRule="atLeast"/>
        </w:trPr>
        <w:tc>
          <w:tcPr>
            <w:tcBorders>
              <w:top w:color="000000" w:space="0" w:sz="0" w:val="nil"/>
              <w:left w:color="000001" w:space="0" w:sz="8" w:val="single"/>
              <w:bottom w:color="000001" w:space="0" w:sz="8" w:val="single"/>
              <w:right w:color="000001" w:space="0" w:sz="8" w:val="single"/>
            </w:tcBorders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E3">
            <w:pPr>
              <w:contextualSpacing w:val="0"/>
              <w:rPr>
                <w:rFonts w:ascii="Helvetica Neue" w:cs="Helvetica Neue" w:eastAsia="Helvetica Neue" w:hAnsi="Helvetica Neue"/>
                <w:sz w:val="22"/>
                <w:szCs w:val="22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sz w:val="22"/>
                <w:szCs w:val="22"/>
                <w:rtl w:val="0"/>
              </w:rPr>
              <w:t xml:space="preserve">D - Iniziale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1" w:space="0" w:sz="8" w:val="single"/>
              <w:right w:color="000001" w:space="0" w:sz="8" w:val="single"/>
            </w:tcBorders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E4">
            <w:pPr>
              <w:contextualSpacing w:val="0"/>
              <w:rPr>
                <w:rFonts w:ascii="Helvetica Neue" w:cs="Helvetica Neue" w:eastAsia="Helvetica Neue" w:hAnsi="Helvetica Neue"/>
                <w:sz w:val="22"/>
                <w:szCs w:val="22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sz w:val="22"/>
                <w:szCs w:val="22"/>
                <w:rtl w:val="0"/>
              </w:rPr>
              <w:t xml:space="preserve">L’alunno/a, se opportunamente guidato/a, svolge compiti semplici in situazioni note.</w:t>
            </w:r>
          </w:p>
        </w:tc>
      </w:tr>
    </w:tbl>
    <w:p w:rsidR="00000000" w:rsidDel="00000000" w:rsidP="00000000" w:rsidRDefault="00000000" w:rsidRPr="00000000" w14:paraId="000000E5">
      <w:pPr>
        <w:contextualSpacing w:val="0"/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6">
      <w:pPr>
        <w:contextualSpacing w:val="0"/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7">
      <w:pPr>
        <w:contextualSpacing w:val="0"/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MODALITA’ DI DOCUMENTAZIONE / COMUNICAZIONE CON LE FAMIGLIE </w:t>
      </w:r>
    </w:p>
    <w:p w:rsidR="00000000" w:rsidDel="00000000" w:rsidP="00000000" w:rsidRDefault="00000000" w:rsidRPr="00000000" w14:paraId="000000E8">
      <w:pPr>
        <w:contextualSpacing w:val="0"/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Colloqui programmati secondo le modalità stabilite dal Collegio Docenti. Comunicazioni e/o convocazioni in casi particolari.</w:t>
      </w:r>
    </w:p>
    <w:p w:rsidR="00000000" w:rsidDel="00000000" w:rsidP="00000000" w:rsidRDefault="00000000" w:rsidRPr="00000000" w14:paraId="000000E9">
      <w:pPr>
        <w:contextualSpacing w:val="0"/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A">
      <w:pPr>
        <w:contextualSpacing w:val="0"/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B">
      <w:pPr>
        <w:contextualSpacing w:val="0"/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DOCENTI DI DI ARTE E IMMAGINE DELLE CLASSI PRIME: Biadini Silvia, Crotti Emanuela, Frassi Enrica, Tonetti Mara </w:t>
      </w:r>
    </w:p>
    <w:p w:rsidR="00000000" w:rsidDel="00000000" w:rsidP="00000000" w:rsidRDefault="00000000" w:rsidRPr="00000000" w14:paraId="000000EC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contextualSpacing w:val="0"/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sectPr>
      <w:headerReference r:id="rId6" w:type="default"/>
      <w:footerReference r:id="rId7" w:type="default"/>
      <w:pgSz w:h="11900" w:w="16840"/>
      <w:pgMar w:bottom="1134" w:top="1134" w:left="1134" w:right="1134" w:header="709" w:footer="85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Georgia"/>
  <w:font w:name="Arim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Helvetica Neue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EE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right" w:pos="9020"/>
      </w:tabs>
      <w:contextualSpacing w:val="0"/>
      <w:rPr>
        <w:rFonts w:ascii="Helvetica Neue" w:cs="Helvetica Neue" w:eastAsia="Helvetica Neue" w:hAnsi="Helvetica Neue"/>
        <w:color w:val="000000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ED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contextualSpacing w:val="0"/>
      <w:jc w:val="center"/>
      <w:rPr>
        <w:rFonts w:ascii="Helvetica Neue" w:cs="Helvetica Neue" w:eastAsia="Helvetica Neue" w:hAnsi="Helvetica Neue"/>
        <w:sz w:val="22"/>
        <w:szCs w:val="22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4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sz w:val="24"/>
        <w:szCs w:val="24"/>
        <w:lang w:val="it-IT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0.0" w:type="dxa"/>
        <w:bottom w:w="0.0" w:type="dxa"/>
        <w:right w:w="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header" Target="header1.xml"/><Relationship Id="rId7" Type="http://schemas.openxmlformats.org/officeDocument/2006/relationships/footer" Target="foot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Arimo-regular.ttf"/><Relationship Id="rId2" Type="http://schemas.openxmlformats.org/officeDocument/2006/relationships/font" Target="fonts/Arimo-bold.ttf"/><Relationship Id="rId3" Type="http://schemas.openxmlformats.org/officeDocument/2006/relationships/font" Target="fonts/Arimo-italic.ttf"/><Relationship Id="rId4" Type="http://schemas.openxmlformats.org/officeDocument/2006/relationships/font" Target="fonts/Arimo-boldItalic.ttf"/><Relationship Id="rId5" Type="http://schemas.openxmlformats.org/officeDocument/2006/relationships/font" Target="fonts/HelveticaNeue-regular.ttf"/><Relationship Id="rId6" Type="http://schemas.openxmlformats.org/officeDocument/2006/relationships/font" Target="fonts/HelveticaNeue-bold.ttf"/><Relationship Id="rId7" Type="http://schemas.openxmlformats.org/officeDocument/2006/relationships/font" Target="fonts/HelveticaNeue-italic.ttf"/><Relationship Id="rId8" Type="http://schemas.openxmlformats.org/officeDocument/2006/relationships/font" Target="fonts/HelveticaNeue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